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52" w:rsidRDefault="00A21F52">
      <w:pPr>
        <w:pStyle w:val="Pa18"/>
        <w:tabs>
          <w:tab w:val="right" w:pos="9612"/>
        </w:tabs>
        <w:spacing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  <w:bookmarkStart w:id="0" w:name="_GoBack"/>
    </w:p>
    <w:p w:rsidR="00A21F52" w:rsidRPr="00917CF9" w:rsidRDefault="00944853">
      <w:pPr>
        <w:pStyle w:val="Titolo1"/>
        <w:tabs>
          <w:tab w:val="right" w:pos="9612"/>
        </w:tabs>
        <w:rPr>
          <w:sz w:val="28"/>
          <w:szCs w:val="28"/>
        </w:rPr>
      </w:pPr>
      <w:r w:rsidRPr="00917CF9">
        <w:rPr>
          <w:sz w:val="28"/>
          <w:szCs w:val="28"/>
        </w:rPr>
        <w:t>COMUNICATO STAMPA</w:t>
      </w:r>
      <w:r w:rsidRPr="00917CF9">
        <w:rPr>
          <w:sz w:val="28"/>
          <w:szCs w:val="28"/>
          <w:u w:val="none"/>
        </w:rPr>
        <w:tab/>
        <w:t>Venezia, settembre 2021</w:t>
      </w:r>
    </w:p>
    <w:p w:rsidR="00A21F52" w:rsidRPr="00917CF9" w:rsidRDefault="00A21F52">
      <w:pPr>
        <w:rPr>
          <w:b/>
          <w:bCs/>
          <w:sz w:val="28"/>
          <w:szCs w:val="28"/>
        </w:rPr>
      </w:pPr>
    </w:p>
    <w:p w:rsidR="00A21F52" w:rsidRPr="00917CF9" w:rsidRDefault="00944853">
      <w:pPr>
        <w:jc w:val="center"/>
        <w:rPr>
          <w:b/>
          <w:bCs/>
          <w:sz w:val="28"/>
          <w:szCs w:val="28"/>
        </w:rPr>
      </w:pPr>
      <w:r w:rsidRPr="00917CF9">
        <w:rPr>
          <w:b/>
          <w:bCs/>
          <w:sz w:val="28"/>
          <w:szCs w:val="28"/>
        </w:rPr>
        <w:t xml:space="preserve">Fenice </w:t>
      </w:r>
      <w:proofErr w:type="spellStart"/>
      <w:r w:rsidRPr="00917CF9">
        <w:rPr>
          <w:b/>
          <w:bCs/>
          <w:sz w:val="28"/>
          <w:szCs w:val="28"/>
        </w:rPr>
        <w:t>Education</w:t>
      </w:r>
      <w:proofErr w:type="spellEnd"/>
      <w:r w:rsidRPr="00917CF9">
        <w:rPr>
          <w:b/>
          <w:bCs/>
          <w:sz w:val="28"/>
          <w:szCs w:val="28"/>
        </w:rPr>
        <w:t>: al via le attività della Stagione 2021-2022</w:t>
      </w:r>
    </w:p>
    <w:p w:rsidR="00A21F52" w:rsidRPr="00917CF9" w:rsidRDefault="00A21F52">
      <w:pPr>
        <w:jc w:val="both"/>
        <w:rPr>
          <w:sz w:val="28"/>
          <w:szCs w:val="28"/>
        </w:rPr>
      </w:pPr>
    </w:p>
    <w:p w:rsidR="00A21F52" w:rsidRPr="00917CF9" w:rsidRDefault="00944853">
      <w:pPr>
        <w:jc w:val="both"/>
        <w:rPr>
          <w:sz w:val="28"/>
          <w:szCs w:val="28"/>
        </w:rPr>
      </w:pPr>
      <w:r w:rsidRPr="00917CF9">
        <w:rPr>
          <w:rStyle w:val="Numeropagina"/>
          <w:sz w:val="28"/>
          <w:szCs w:val="28"/>
        </w:rPr>
        <w:t xml:space="preserve">Riparte il programma Fenice </w:t>
      </w:r>
      <w:proofErr w:type="spellStart"/>
      <w:r w:rsidRPr="00917CF9">
        <w:rPr>
          <w:rStyle w:val="Numeropagina"/>
          <w:sz w:val="28"/>
          <w:szCs w:val="28"/>
        </w:rPr>
        <w:t>Education</w:t>
      </w:r>
      <w:proofErr w:type="spellEnd"/>
      <w:r w:rsidRPr="00917CF9">
        <w:rPr>
          <w:rStyle w:val="Numeropagina"/>
          <w:sz w:val="28"/>
          <w:szCs w:val="28"/>
        </w:rPr>
        <w:t xml:space="preserve">. A partire da martedì 21 settembre 2021 sarà possibile iscriversi alle attività educative per </w:t>
      </w:r>
      <w:proofErr w:type="spellStart"/>
      <w:r w:rsidRPr="00917CF9">
        <w:rPr>
          <w:rStyle w:val="Numeropagina"/>
          <w:sz w:val="28"/>
          <w:szCs w:val="28"/>
        </w:rPr>
        <w:t>l’a.s.</w:t>
      </w:r>
      <w:proofErr w:type="spellEnd"/>
      <w:r w:rsidRPr="00917CF9">
        <w:rPr>
          <w:rStyle w:val="Numeropagina"/>
          <w:sz w:val="28"/>
          <w:szCs w:val="28"/>
        </w:rPr>
        <w:t xml:space="preserve"> 2021-2022 dedicate alle scuole di ogni ordine e grado e alle famiglie tramite la piattaforma digitale della Fondazione Teatro La Fenice: anche quest’anno la proposta formativa si articolerà in iniziative </w:t>
      </w:r>
      <w:r w:rsidRPr="00917CF9">
        <w:rPr>
          <w:i/>
          <w:iCs/>
          <w:sz w:val="28"/>
          <w:szCs w:val="28"/>
        </w:rPr>
        <w:t>online</w:t>
      </w:r>
      <w:r w:rsidRPr="00917CF9">
        <w:rPr>
          <w:rStyle w:val="Numeropagina"/>
          <w:sz w:val="28"/>
          <w:szCs w:val="28"/>
        </w:rPr>
        <w:t>, iniziative in presenza e iniziative fruibil</w:t>
      </w:r>
      <w:r w:rsidRPr="00917CF9">
        <w:rPr>
          <w:rStyle w:val="Numeropagina"/>
          <w:sz w:val="28"/>
          <w:szCs w:val="28"/>
        </w:rPr>
        <w:t xml:space="preserve">i sia in </w:t>
      </w:r>
      <w:r w:rsidRPr="00917CF9">
        <w:rPr>
          <w:i/>
          <w:iCs/>
          <w:sz w:val="28"/>
          <w:szCs w:val="28"/>
        </w:rPr>
        <w:t>streaming</w:t>
      </w:r>
      <w:r w:rsidRPr="00917CF9">
        <w:rPr>
          <w:rStyle w:val="Numeropagina"/>
          <w:sz w:val="28"/>
          <w:szCs w:val="28"/>
        </w:rPr>
        <w:t xml:space="preserve"> sia dal vivo.</w:t>
      </w:r>
    </w:p>
    <w:p w:rsidR="00A21F52" w:rsidRPr="00917CF9" w:rsidRDefault="00944853">
      <w:pPr>
        <w:jc w:val="both"/>
        <w:rPr>
          <w:sz w:val="28"/>
          <w:szCs w:val="28"/>
        </w:rPr>
      </w:pPr>
      <w:r w:rsidRPr="00917CF9">
        <w:rPr>
          <w:rStyle w:val="Numeropagina"/>
          <w:sz w:val="28"/>
          <w:szCs w:val="28"/>
        </w:rPr>
        <w:tab/>
        <w:t xml:space="preserve">Fenice </w:t>
      </w:r>
      <w:proofErr w:type="spellStart"/>
      <w:r w:rsidRPr="00917CF9">
        <w:rPr>
          <w:rStyle w:val="Numeropagina"/>
          <w:sz w:val="28"/>
          <w:szCs w:val="28"/>
        </w:rPr>
        <w:t>Education</w:t>
      </w:r>
      <w:proofErr w:type="spellEnd"/>
      <w:r w:rsidRPr="00917CF9">
        <w:rPr>
          <w:rStyle w:val="Numeropagina"/>
          <w:sz w:val="28"/>
          <w:szCs w:val="28"/>
        </w:rPr>
        <w:t xml:space="preserve"> ricomincer</w:t>
      </w:r>
      <w:r w:rsidRPr="00917CF9">
        <w:rPr>
          <w:rStyle w:val="Numeropagina"/>
          <w:sz w:val="28"/>
          <w:szCs w:val="28"/>
        </w:rPr>
        <w:t xml:space="preserve">à con uno spettacolo per le scuole in scena al Teatro </w:t>
      </w:r>
      <w:proofErr w:type="spellStart"/>
      <w:r w:rsidRPr="00917CF9">
        <w:rPr>
          <w:rStyle w:val="Numeropagina"/>
          <w:sz w:val="28"/>
          <w:szCs w:val="28"/>
        </w:rPr>
        <w:t>Malibran</w:t>
      </w:r>
      <w:proofErr w:type="spellEnd"/>
      <w:r w:rsidRPr="00917CF9">
        <w:rPr>
          <w:rStyle w:val="Numeropagina"/>
          <w:sz w:val="28"/>
          <w:szCs w:val="28"/>
        </w:rPr>
        <w:t xml:space="preserve">: giovedì 14 e venerdì 15 ottobre alle ore 11.00 la sala veneziana ospiterà la prima esecuzione in tempi moderni di </w:t>
      </w:r>
      <w:proofErr w:type="spellStart"/>
      <w:r w:rsidRPr="00917CF9">
        <w:rPr>
          <w:i/>
          <w:iCs/>
          <w:sz w:val="28"/>
          <w:szCs w:val="28"/>
        </w:rPr>
        <w:t>Engelberta</w:t>
      </w:r>
      <w:proofErr w:type="spellEnd"/>
      <w:r w:rsidRPr="00917CF9">
        <w:rPr>
          <w:rStyle w:val="Numeropagina"/>
          <w:sz w:val="28"/>
          <w:szCs w:val="28"/>
        </w:rPr>
        <w:t xml:space="preserve"> di Tom</w:t>
      </w:r>
      <w:r w:rsidRPr="00917CF9">
        <w:rPr>
          <w:rStyle w:val="Numeropagina"/>
          <w:sz w:val="28"/>
          <w:szCs w:val="28"/>
        </w:rPr>
        <w:t xml:space="preserve">maso </w:t>
      </w:r>
      <w:proofErr w:type="spellStart"/>
      <w:r w:rsidRPr="00917CF9">
        <w:rPr>
          <w:rStyle w:val="Numeropagina"/>
          <w:sz w:val="28"/>
          <w:szCs w:val="28"/>
        </w:rPr>
        <w:t>Albinoni</w:t>
      </w:r>
      <w:proofErr w:type="spellEnd"/>
      <w:r w:rsidRPr="00917CF9">
        <w:rPr>
          <w:rStyle w:val="Numeropagina"/>
          <w:sz w:val="28"/>
          <w:szCs w:val="28"/>
        </w:rPr>
        <w:t xml:space="preserve">, una nuova produzione della Fenice realizzata in collaborazione con il Conservatorio Benedetto Marcello di Venezia. Mentre il 26 e 27 maggio il titolo proposto per i giovani è </w:t>
      </w:r>
      <w:r w:rsidRPr="00917CF9">
        <w:rPr>
          <w:i/>
          <w:iCs/>
          <w:sz w:val="28"/>
          <w:szCs w:val="28"/>
        </w:rPr>
        <w:t>Scipione nelle Spagne</w:t>
      </w:r>
      <w:r w:rsidRPr="00917CF9">
        <w:rPr>
          <w:rStyle w:val="Numeropagina"/>
          <w:sz w:val="28"/>
          <w:szCs w:val="28"/>
        </w:rPr>
        <w:t xml:space="preserve"> di Antonio </w:t>
      </w:r>
      <w:proofErr w:type="spellStart"/>
      <w:r w:rsidRPr="00917CF9">
        <w:rPr>
          <w:rStyle w:val="Numeropagina"/>
          <w:sz w:val="28"/>
          <w:szCs w:val="28"/>
        </w:rPr>
        <w:t>Caldara</w:t>
      </w:r>
      <w:proofErr w:type="spellEnd"/>
      <w:r w:rsidRPr="00917CF9">
        <w:rPr>
          <w:rStyle w:val="Numeropagina"/>
          <w:sz w:val="28"/>
          <w:szCs w:val="28"/>
        </w:rPr>
        <w:t>, anch’esso una prima rapp</w:t>
      </w:r>
      <w:r w:rsidRPr="00917CF9">
        <w:rPr>
          <w:rStyle w:val="Numeropagina"/>
          <w:sz w:val="28"/>
          <w:szCs w:val="28"/>
        </w:rPr>
        <w:t xml:space="preserve">resentazione in tempi moderni. Entrambe i titoli saranno affidati alla direzione musicale di Francesco </w:t>
      </w:r>
      <w:proofErr w:type="spellStart"/>
      <w:r w:rsidRPr="00917CF9">
        <w:rPr>
          <w:rStyle w:val="Numeropagina"/>
          <w:sz w:val="28"/>
          <w:szCs w:val="28"/>
        </w:rPr>
        <w:t>Erle</w:t>
      </w:r>
      <w:proofErr w:type="spellEnd"/>
      <w:r w:rsidRPr="00917CF9">
        <w:rPr>
          <w:rStyle w:val="Numeropagina"/>
          <w:sz w:val="28"/>
          <w:szCs w:val="28"/>
        </w:rPr>
        <w:t xml:space="preserve"> e alla regia di Francesco Bellotto. </w:t>
      </w:r>
    </w:p>
    <w:p w:rsidR="00A21F52" w:rsidRPr="00917CF9" w:rsidRDefault="00944853">
      <w:pPr>
        <w:ind w:firstLine="708"/>
        <w:jc w:val="both"/>
        <w:rPr>
          <w:sz w:val="28"/>
          <w:szCs w:val="28"/>
        </w:rPr>
      </w:pPr>
      <w:r w:rsidRPr="00917CF9">
        <w:rPr>
          <w:rStyle w:val="Numeropagina"/>
          <w:sz w:val="28"/>
          <w:szCs w:val="28"/>
        </w:rPr>
        <w:t>Nel mese di novembre, il cartellone proporrà il concerto dell’Orchestra del Teatro La Fenice diretta da Jonatha</w:t>
      </w:r>
      <w:r w:rsidRPr="00917CF9">
        <w:rPr>
          <w:rStyle w:val="Numeropagina"/>
          <w:sz w:val="28"/>
          <w:szCs w:val="28"/>
        </w:rPr>
        <w:t xml:space="preserve">n Brett, che sarà possibile seguire sia in presenza sia in </w:t>
      </w:r>
      <w:r w:rsidRPr="00917CF9">
        <w:rPr>
          <w:i/>
          <w:iCs/>
          <w:sz w:val="28"/>
          <w:szCs w:val="28"/>
        </w:rPr>
        <w:t>streaming live</w:t>
      </w:r>
      <w:r w:rsidRPr="00917CF9">
        <w:rPr>
          <w:rStyle w:val="Numeropagina"/>
          <w:sz w:val="28"/>
          <w:szCs w:val="28"/>
        </w:rPr>
        <w:t xml:space="preserve">: il programma musicale prevede l’esecuzione di </w:t>
      </w:r>
      <w:r w:rsidRPr="00917CF9">
        <w:rPr>
          <w:i/>
          <w:iCs/>
          <w:sz w:val="28"/>
          <w:szCs w:val="28"/>
        </w:rPr>
        <w:t xml:space="preserve">The Young </w:t>
      </w:r>
      <w:proofErr w:type="spellStart"/>
      <w:r w:rsidRPr="00917CF9">
        <w:rPr>
          <w:i/>
          <w:iCs/>
          <w:sz w:val="28"/>
          <w:szCs w:val="28"/>
        </w:rPr>
        <w:t>Person’s</w:t>
      </w:r>
      <w:proofErr w:type="spellEnd"/>
      <w:r w:rsidRPr="00917CF9">
        <w:rPr>
          <w:i/>
          <w:iCs/>
          <w:sz w:val="28"/>
          <w:szCs w:val="28"/>
        </w:rPr>
        <w:t xml:space="preserve"> Guide to the Orchestra</w:t>
      </w:r>
      <w:r w:rsidRPr="00917CF9">
        <w:rPr>
          <w:rStyle w:val="Numeropagina"/>
          <w:sz w:val="28"/>
          <w:szCs w:val="28"/>
        </w:rPr>
        <w:t xml:space="preserve"> di </w:t>
      </w:r>
      <w:proofErr w:type="spellStart"/>
      <w:r w:rsidRPr="00917CF9">
        <w:rPr>
          <w:rStyle w:val="Numeropagina"/>
          <w:sz w:val="28"/>
          <w:szCs w:val="28"/>
        </w:rPr>
        <w:t>Benjamn</w:t>
      </w:r>
      <w:proofErr w:type="spellEnd"/>
      <w:r w:rsidRPr="00917CF9">
        <w:rPr>
          <w:rStyle w:val="Numeropagina"/>
          <w:sz w:val="28"/>
          <w:szCs w:val="28"/>
        </w:rPr>
        <w:t xml:space="preserve"> </w:t>
      </w:r>
      <w:proofErr w:type="spellStart"/>
      <w:r w:rsidRPr="00917CF9">
        <w:rPr>
          <w:rStyle w:val="Numeropagina"/>
          <w:sz w:val="28"/>
          <w:szCs w:val="28"/>
        </w:rPr>
        <w:t>Britten</w:t>
      </w:r>
      <w:proofErr w:type="spellEnd"/>
      <w:r w:rsidRPr="00917CF9">
        <w:rPr>
          <w:rStyle w:val="Numeropagina"/>
          <w:sz w:val="28"/>
          <w:szCs w:val="28"/>
        </w:rPr>
        <w:t xml:space="preserve"> con la voce recitante di Luca Damiani, conduttore di Rai Radio3, oltre all</w:t>
      </w:r>
      <w:r w:rsidRPr="00917CF9">
        <w:rPr>
          <w:rStyle w:val="Numeropagina"/>
          <w:sz w:val="28"/>
          <w:szCs w:val="28"/>
        </w:rPr>
        <w:t xml:space="preserve">a Sinfonia n. 45 ‘degli addii’ di Franz Joseph Haydn. </w:t>
      </w:r>
    </w:p>
    <w:p w:rsidR="00A21F52" w:rsidRPr="00917CF9" w:rsidRDefault="00944853">
      <w:pPr>
        <w:ind w:firstLine="708"/>
        <w:jc w:val="both"/>
        <w:rPr>
          <w:sz w:val="28"/>
          <w:szCs w:val="28"/>
        </w:rPr>
      </w:pPr>
      <w:r w:rsidRPr="00917CF9">
        <w:rPr>
          <w:rStyle w:val="Numeropagina"/>
          <w:sz w:val="28"/>
          <w:szCs w:val="28"/>
        </w:rPr>
        <w:t xml:space="preserve">Sul fronte cameristico, Fenice </w:t>
      </w:r>
      <w:proofErr w:type="spellStart"/>
      <w:r w:rsidRPr="00917CF9">
        <w:rPr>
          <w:rStyle w:val="Numeropagina"/>
          <w:sz w:val="28"/>
          <w:szCs w:val="28"/>
        </w:rPr>
        <w:t>Education</w:t>
      </w:r>
      <w:proofErr w:type="spellEnd"/>
      <w:r w:rsidRPr="00917CF9">
        <w:rPr>
          <w:rStyle w:val="Numeropagina"/>
          <w:sz w:val="28"/>
          <w:szCs w:val="28"/>
        </w:rPr>
        <w:t xml:space="preserve"> offrirà ai giovanissimi sei lezioni-concerto nell’ambito della rassegna </w:t>
      </w:r>
      <w:proofErr w:type="spellStart"/>
      <w:r w:rsidRPr="00917CF9">
        <w:rPr>
          <w:rStyle w:val="Numeropagina"/>
          <w:sz w:val="28"/>
          <w:szCs w:val="28"/>
        </w:rPr>
        <w:t>Musikamera</w:t>
      </w:r>
      <w:proofErr w:type="spellEnd"/>
      <w:r w:rsidRPr="00917CF9">
        <w:rPr>
          <w:rStyle w:val="Numeropagina"/>
          <w:sz w:val="28"/>
          <w:szCs w:val="28"/>
        </w:rPr>
        <w:t xml:space="preserve"> Giovani; mentre su quello lirico, le classi di scuola secondaria di secondo g</w:t>
      </w:r>
      <w:r w:rsidRPr="00917CF9">
        <w:rPr>
          <w:rStyle w:val="Numeropagina"/>
          <w:sz w:val="28"/>
          <w:szCs w:val="28"/>
        </w:rPr>
        <w:t xml:space="preserve">rado potranno partecipare alle prove generali di quattro titoli della Stagione Lirica 2021-2022: </w:t>
      </w:r>
      <w:r w:rsidRPr="00917CF9">
        <w:rPr>
          <w:i/>
          <w:iCs/>
          <w:sz w:val="28"/>
          <w:szCs w:val="28"/>
        </w:rPr>
        <w:t>Fidelio</w:t>
      </w:r>
      <w:r w:rsidRPr="00917CF9">
        <w:rPr>
          <w:rStyle w:val="Numeropagina"/>
          <w:sz w:val="28"/>
          <w:szCs w:val="28"/>
        </w:rPr>
        <w:t xml:space="preserve">, </w:t>
      </w:r>
      <w:r w:rsidRPr="00917CF9">
        <w:rPr>
          <w:i/>
          <w:iCs/>
          <w:sz w:val="28"/>
          <w:szCs w:val="28"/>
        </w:rPr>
        <w:t>I lombardi alla prima crociata</w:t>
      </w:r>
      <w:r w:rsidRPr="00917CF9">
        <w:rPr>
          <w:rStyle w:val="Numeropagina"/>
          <w:sz w:val="28"/>
          <w:szCs w:val="28"/>
        </w:rPr>
        <w:t xml:space="preserve">, </w:t>
      </w:r>
      <w:r w:rsidRPr="00917CF9">
        <w:rPr>
          <w:i/>
          <w:iCs/>
          <w:sz w:val="28"/>
          <w:szCs w:val="28"/>
        </w:rPr>
        <w:t>Faust</w:t>
      </w:r>
      <w:r w:rsidRPr="00917CF9">
        <w:rPr>
          <w:rStyle w:val="Numeropagina"/>
          <w:sz w:val="28"/>
          <w:szCs w:val="28"/>
        </w:rPr>
        <w:t xml:space="preserve"> e </w:t>
      </w:r>
      <w:r w:rsidRPr="00917CF9">
        <w:rPr>
          <w:i/>
          <w:iCs/>
          <w:sz w:val="28"/>
          <w:szCs w:val="28"/>
        </w:rPr>
        <w:t>La Griselda</w:t>
      </w:r>
      <w:r w:rsidRPr="00917CF9">
        <w:rPr>
          <w:rStyle w:val="Numeropagina"/>
          <w:sz w:val="28"/>
          <w:szCs w:val="28"/>
        </w:rPr>
        <w:t xml:space="preserve">; le prove saranno precedute da una lezione introduttiva. </w:t>
      </w:r>
    </w:p>
    <w:p w:rsidR="00A21F52" w:rsidRPr="00917CF9" w:rsidRDefault="00944853">
      <w:pPr>
        <w:ind w:firstLine="708"/>
        <w:jc w:val="both"/>
        <w:rPr>
          <w:sz w:val="28"/>
          <w:szCs w:val="28"/>
        </w:rPr>
      </w:pPr>
      <w:r w:rsidRPr="00917CF9">
        <w:rPr>
          <w:rStyle w:val="Numeropagina"/>
          <w:sz w:val="28"/>
          <w:szCs w:val="28"/>
        </w:rPr>
        <w:t>Per i ragazzi delle scuole primarie e se</w:t>
      </w:r>
      <w:r w:rsidRPr="00917CF9">
        <w:rPr>
          <w:rStyle w:val="Numeropagina"/>
          <w:sz w:val="28"/>
          <w:szCs w:val="28"/>
        </w:rPr>
        <w:t xml:space="preserve">condarie di primo grado e per i bambini della scuola d’infanzia e dei nidi torneranno i laboratori in presenza alle Sale Apollinee e in questo ambito non mancheranno i progetti dedicati alla composizione musicale. Alla musica di Mozart sarà rivolto </w:t>
      </w:r>
      <w:r w:rsidRPr="00917CF9">
        <w:rPr>
          <w:i/>
          <w:iCs/>
          <w:sz w:val="28"/>
          <w:szCs w:val="28"/>
        </w:rPr>
        <w:t xml:space="preserve">Mozart </w:t>
      </w:r>
      <w:proofErr w:type="spellStart"/>
      <w:r w:rsidRPr="00917CF9">
        <w:rPr>
          <w:i/>
          <w:iCs/>
          <w:sz w:val="28"/>
          <w:szCs w:val="28"/>
        </w:rPr>
        <w:t>Kinderspiel</w:t>
      </w:r>
      <w:proofErr w:type="spellEnd"/>
      <w:r w:rsidRPr="00917CF9">
        <w:rPr>
          <w:rStyle w:val="Numeropagina"/>
          <w:sz w:val="28"/>
          <w:szCs w:val="28"/>
        </w:rPr>
        <w:t>, laboratorio di pedagogia musicale realizzato in collaborazione con l’associazione U-</w:t>
      </w:r>
      <w:proofErr w:type="spellStart"/>
      <w:r w:rsidRPr="00917CF9">
        <w:rPr>
          <w:rStyle w:val="Numeropagina"/>
          <w:sz w:val="28"/>
          <w:szCs w:val="28"/>
        </w:rPr>
        <w:t>mus</w:t>
      </w:r>
      <w:proofErr w:type="spellEnd"/>
      <w:r w:rsidRPr="00917CF9">
        <w:rPr>
          <w:rStyle w:val="Numeropagina"/>
          <w:sz w:val="28"/>
          <w:szCs w:val="28"/>
        </w:rPr>
        <w:t xml:space="preserve"> e il Conservatorio Cesare Pollini di Padova; </w:t>
      </w:r>
      <w:r w:rsidRPr="00917CF9">
        <w:rPr>
          <w:i/>
          <w:iCs/>
          <w:sz w:val="28"/>
          <w:szCs w:val="28"/>
        </w:rPr>
        <w:t>Pierino e il lupo pop up</w:t>
      </w:r>
      <w:r w:rsidRPr="00917CF9">
        <w:rPr>
          <w:rStyle w:val="Numeropagina"/>
          <w:sz w:val="28"/>
          <w:szCs w:val="28"/>
        </w:rPr>
        <w:t xml:space="preserve"> vedrà invece rinnovarsi la consolidata collaborazione della Fenice con Immaginante Ra</w:t>
      </w:r>
      <w:r w:rsidRPr="00917CF9">
        <w:rPr>
          <w:rStyle w:val="Numeropagina"/>
          <w:sz w:val="28"/>
          <w:szCs w:val="28"/>
        </w:rPr>
        <w:t xml:space="preserve">venna. </w:t>
      </w:r>
    </w:p>
    <w:p w:rsidR="00A21F52" w:rsidRPr="00917CF9" w:rsidRDefault="00944853">
      <w:pPr>
        <w:ind w:firstLine="708"/>
        <w:jc w:val="both"/>
        <w:rPr>
          <w:sz w:val="28"/>
          <w:szCs w:val="28"/>
        </w:rPr>
      </w:pPr>
      <w:r w:rsidRPr="00917CF9">
        <w:rPr>
          <w:rStyle w:val="Numeropagina"/>
          <w:sz w:val="28"/>
          <w:szCs w:val="28"/>
        </w:rPr>
        <w:t xml:space="preserve">Ricca è la proposta formativa per i docenti di ogni ordine e grado: il corso </w:t>
      </w:r>
      <w:r w:rsidRPr="00917CF9">
        <w:rPr>
          <w:i/>
          <w:iCs/>
          <w:sz w:val="28"/>
          <w:szCs w:val="28"/>
        </w:rPr>
        <w:t>Dopo una lettura di Dante</w:t>
      </w:r>
      <w:r w:rsidRPr="00917CF9">
        <w:rPr>
          <w:rStyle w:val="Numeropagina"/>
          <w:sz w:val="28"/>
          <w:szCs w:val="28"/>
        </w:rPr>
        <w:t xml:space="preserve"> consentirà di approfondire la figura del Sommo Poeta attraverso </w:t>
      </w:r>
      <w:r w:rsidRPr="00917CF9">
        <w:rPr>
          <w:rStyle w:val="Numeropagina"/>
          <w:sz w:val="28"/>
          <w:szCs w:val="28"/>
        </w:rPr>
        <w:lastRenderedPageBreak/>
        <w:t xml:space="preserve">la musica strumentale e operistica; </w:t>
      </w:r>
      <w:r w:rsidRPr="00917CF9">
        <w:rPr>
          <w:i/>
          <w:iCs/>
          <w:sz w:val="28"/>
          <w:szCs w:val="28"/>
        </w:rPr>
        <w:t>Musica in forma</w:t>
      </w:r>
      <w:r w:rsidRPr="00917CF9">
        <w:rPr>
          <w:rStyle w:val="Numeropagina"/>
          <w:sz w:val="28"/>
          <w:szCs w:val="28"/>
        </w:rPr>
        <w:t xml:space="preserve"> è dedicato alla storia delle </w:t>
      </w:r>
      <w:r w:rsidRPr="00917CF9">
        <w:rPr>
          <w:rStyle w:val="Numeropagina"/>
          <w:sz w:val="28"/>
          <w:szCs w:val="28"/>
        </w:rPr>
        <w:t xml:space="preserve">forme musicali dei secoli passati; </w:t>
      </w:r>
      <w:r w:rsidRPr="00917CF9">
        <w:rPr>
          <w:i/>
          <w:iCs/>
          <w:sz w:val="28"/>
          <w:szCs w:val="28"/>
        </w:rPr>
        <w:t>Può la musica narrare una storia?</w:t>
      </w:r>
      <w:r w:rsidRPr="00917CF9">
        <w:rPr>
          <w:rStyle w:val="Numeropagina"/>
          <w:sz w:val="28"/>
          <w:szCs w:val="28"/>
        </w:rPr>
        <w:t xml:space="preserve"> ruoterà intorno a </w:t>
      </w:r>
      <w:r w:rsidRPr="00917CF9">
        <w:rPr>
          <w:i/>
          <w:iCs/>
          <w:sz w:val="28"/>
          <w:szCs w:val="28"/>
        </w:rPr>
        <w:t>Pierino e il lupo</w:t>
      </w:r>
      <w:r w:rsidRPr="00917CF9">
        <w:rPr>
          <w:rStyle w:val="Numeropagina"/>
          <w:sz w:val="28"/>
          <w:szCs w:val="28"/>
        </w:rPr>
        <w:t xml:space="preserve"> di </w:t>
      </w:r>
      <w:proofErr w:type="spellStart"/>
      <w:r w:rsidRPr="00917CF9">
        <w:rPr>
          <w:rStyle w:val="Numeropagina"/>
          <w:sz w:val="28"/>
          <w:szCs w:val="28"/>
        </w:rPr>
        <w:t>Prokof’ev</w:t>
      </w:r>
      <w:proofErr w:type="spellEnd"/>
      <w:r w:rsidRPr="00917CF9">
        <w:rPr>
          <w:rStyle w:val="Numeropagina"/>
          <w:sz w:val="28"/>
          <w:szCs w:val="28"/>
        </w:rPr>
        <w:t xml:space="preserve">; </w:t>
      </w:r>
      <w:r w:rsidRPr="00917CF9">
        <w:rPr>
          <w:i/>
          <w:iCs/>
          <w:sz w:val="28"/>
          <w:szCs w:val="28"/>
        </w:rPr>
        <w:t>Petrarca e Tasso in musica</w:t>
      </w:r>
      <w:r w:rsidRPr="00917CF9">
        <w:rPr>
          <w:rStyle w:val="Numeropagina"/>
          <w:sz w:val="28"/>
          <w:szCs w:val="28"/>
        </w:rPr>
        <w:t xml:space="preserve"> sarà dedicato al madrigale; </w:t>
      </w:r>
      <w:r w:rsidRPr="00917CF9">
        <w:rPr>
          <w:i/>
          <w:iCs/>
          <w:sz w:val="28"/>
          <w:szCs w:val="28"/>
        </w:rPr>
        <w:t xml:space="preserve">Mozart Magic </w:t>
      </w:r>
      <w:proofErr w:type="spellStart"/>
      <w:r w:rsidRPr="00917CF9">
        <w:rPr>
          <w:i/>
          <w:iCs/>
          <w:sz w:val="28"/>
          <w:szCs w:val="28"/>
        </w:rPr>
        <w:t>Glockenspiel</w:t>
      </w:r>
      <w:proofErr w:type="spellEnd"/>
      <w:r w:rsidRPr="00917CF9">
        <w:rPr>
          <w:rStyle w:val="Numeropagina"/>
          <w:sz w:val="28"/>
          <w:szCs w:val="28"/>
        </w:rPr>
        <w:t xml:space="preserve"> è un ciclo di quattro incontri sull’uso dell’aria ispira</w:t>
      </w:r>
      <w:r w:rsidRPr="00917CF9">
        <w:rPr>
          <w:rStyle w:val="Numeropagina"/>
          <w:sz w:val="28"/>
          <w:szCs w:val="28"/>
        </w:rPr>
        <w:t xml:space="preserve">to al primo atto della </w:t>
      </w:r>
      <w:proofErr w:type="spellStart"/>
      <w:r w:rsidRPr="00917CF9">
        <w:rPr>
          <w:i/>
          <w:iCs/>
          <w:sz w:val="28"/>
          <w:szCs w:val="28"/>
        </w:rPr>
        <w:t>Zauberflöte</w:t>
      </w:r>
      <w:proofErr w:type="spellEnd"/>
      <w:r w:rsidRPr="00917CF9">
        <w:rPr>
          <w:rStyle w:val="Numeropagina"/>
          <w:sz w:val="28"/>
          <w:szCs w:val="28"/>
        </w:rPr>
        <w:t xml:space="preserve"> di Wolfgang Amadeus Mozart; </w:t>
      </w:r>
      <w:proofErr w:type="spellStart"/>
      <w:r w:rsidRPr="00917CF9">
        <w:rPr>
          <w:i/>
          <w:iCs/>
          <w:sz w:val="28"/>
          <w:szCs w:val="28"/>
        </w:rPr>
        <w:t>DanteLab</w:t>
      </w:r>
      <w:proofErr w:type="spellEnd"/>
      <w:r w:rsidRPr="00917CF9">
        <w:rPr>
          <w:rStyle w:val="Numeropagina"/>
          <w:sz w:val="28"/>
          <w:szCs w:val="28"/>
        </w:rPr>
        <w:t xml:space="preserve"> si svilupperà in due incontri metodologici, con l’obiettivo di presentare la figura del Dante </w:t>
      </w:r>
      <w:proofErr w:type="spellStart"/>
      <w:r w:rsidRPr="00917CF9">
        <w:rPr>
          <w:i/>
          <w:iCs/>
          <w:sz w:val="28"/>
          <w:szCs w:val="28"/>
        </w:rPr>
        <w:t>musicus</w:t>
      </w:r>
      <w:proofErr w:type="spellEnd"/>
      <w:r w:rsidRPr="00917CF9">
        <w:rPr>
          <w:rStyle w:val="Numeropagina"/>
          <w:sz w:val="28"/>
          <w:szCs w:val="28"/>
        </w:rPr>
        <w:t xml:space="preserve">, fine ascoltatore e testimone della musica del suo tempo. </w:t>
      </w:r>
    </w:p>
    <w:p w:rsidR="00A21F52" w:rsidRPr="00917CF9" w:rsidRDefault="00944853">
      <w:pPr>
        <w:ind w:firstLine="708"/>
        <w:jc w:val="both"/>
        <w:rPr>
          <w:sz w:val="28"/>
          <w:szCs w:val="28"/>
        </w:rPr>
      </w:pPr>
      <w:r w:rsidRPr="00917CF9">
        <w:rPr>
          <w:rStyle w:val="Numeropagina"/>
          <w:sz w:val="28"/>
          <w:szCs w:val="28"/>
        </w:rPr>
        <w:t>Infine dopo il successo</w:t>
      </w:r>
      <w:r w:rsidRPr="00917CF9">
        <w:rPr>
          <w:rStyle w:val="Numeropagina"/>
          <w:sz w:val="28"/>
          <w:szCs w:val="28"/>
        </w:rPr>
        <w:t xml:space="preserve"> della progetto online “Percorsi per le Competenze Trasversali e l’Orientamento” che ha visto la partecipazione di 14 Istituti Scolastici che si sono connessi sulla nostra piattaforma da tutta Italia, quest’anno vengono reiterati I MESTIERI DELL’OPERA ALLE</w:t>
      </w:r>
      <w:r w:rsidRPr="00917CF9">
        <w:rPr>
          <w:rStyle w:val="Numeropagina"/>
          <w:sz w:val="28"/>
          <w:szCs w:val="28"/>
        </w:rPr>
        <w:t xml:space="preserve">STIRE MONTARE E PROVARE: una finestra nel mondo del lavoro teatrale” e "OPERA MAGAZINE opera lirica e informazione scritta” e vengono proposti due nuovi percorsi: "SCOPRIAMO LE FONTI: alla scoperta dell’archivio musicale e dell’archivio </w:t>
      </w:r>
      <w:proofErr w:type="spellStart"/>
      <w:r w:rsidRPr="00917CF9">
        <w:rPr>
          <w:rStyle w:val="Numeropagina"/>
          <w:sz w:val="28"/>
          <w:szCs w:val="28"/>
        </w:rPr>
        <w:t>storico”e</w:t>
      </w:r>
      <w:proofErr w:type="spellEnd"/>
      <w:r w:rsidRPr="00917CF9">
        <w:rPr>
          <w:rStyle w:val="Numeropagina"/>
          <w:sz w:val="28"/>
          <w:szCs w:val="28"/>
        </w:rPr>
        <w:t xml:space="preserve"> il proget</w:t>
      </w:r>
      <w:r w:rsidRPr="00917CF9">
        <w:rPr>
          <w:rStyle w:val="Numeropagina"/>
          <w:sz w:val="28"/>
          <w:szCs w:val="28"/>
        </w:rPr>
        <w:t xml:space="preserve">to pilota per le scuole della provincia di Treviso APRES UNE LECTURE DE DANTE: gli scenari musicali della Divina Commedia” promosso con l'Ufficio Scolastico Provinciale di Treviso e che è stato presentato in presenza e online ai Dirigenti scolastici della </w:t>
      </w:r>
      <w:r w:rsidRPr="00917CF9">
        <w:rPr>
          <w:rStyle w:val="Numeropagina"/>
          <w:sz w:val="28"/>
          <w:szCs w:val="28"/>
        </w:rPr>
        <w:t xml:space="preserve">marca trevigiana all’Istituto Palladio di Treviso alla presenza della dirigente dell’Ufficio Scolastico provinciale dott.ssa Barbara Sardella e del Direttore Generale Andrea Erri.   </w:t>
      </w:r>
      <w:bookmarkEnd w:id="0"/>
    </w:p>
    <w:sectPr w:rsidR="00A21F52" w:rsidRPr="00917CF9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37" w:right="1134" w:bottom="1134" w:left="1134" w:header="680" w:footer="4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853" w:rsidRDefault="00944853">
      <w:r>
        <w:separator/>
      </w:r>
    </w:p>
  </w:endnote>
  <w:endnote w:type="continuationSeparator" w:id="0">
    <w:p w:rsidR="00944853" w:rsidRDefault="0094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">
    <w:altName w:val="Cambria"/>
    <w:panose1 w:val="00000400000000000000"/>
    <w:charset w:val="00"/>
    <w:family w:val="roman"/>
    <w:pitch w:val="default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abon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F52" w:rsidRDefault="00A21F52">
    <w:pPr>
      <w:pStyle w:val="Pidipagina"/>
      <w:tabs>
        <w:tab w:val="clear" w:pos="9638"/>
        <w:tab w:val="right" w:pos="9612"/>
      </w:tabs>
      <w:ind w:right="360" w:firstLine="360"/>
      <w:rPr>
        <w:rStyle w:val="Numeropagina"/>
      </w:rPr>
    </w:pPr>
  </w:p>
  <w:p w:rsidR="00A21F52" w:rsidRDefault="00944853">
    <w:pPr>
      <w:pStyle w:val="Pidipagina"/>
      <w:tabs>
        <w:tab w:val="clear" w:pos="9638"/>
        <w:tab w:val="right" w:pos="9612"/>
      </w:tabs>
      <w:ind w:right="360" w:firstLine="360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F52" w:rsidRDefault="00A21F52">
    <w:pPr>
      <w:pStyle w:val="Pidipagina"/>
      <w:tabs>
        <w:tab w:val="clear" w:pos="9638"/>
        <w:tab w:val="right" w:pos="9612"/>
      </w:tabs>
      <w:jc w:val="left"/>
      <w:rPr>
        <w:rStyle w:val="Numeropagina"/>
      </w:rPr>
    </w:pPr>
  </w:p>
  <w:p w:rsidR="00A21F52" w:rsidRDefault="00944853">
    <w:pPr>
      <w:pStyle w:val="Pidipagina"/>
      <w:tabs>
        <w:tab w:val="clear" w:pos="9638"/>
        <w:tab w:val="right" w:pos="9612"/>
      </w:tabs>
      <w:rPr>
        <w:rStyle w:val="Numeropagina"/>
      </w:rPr>
    </w:pPr>
    <w:r>
      <w:rPr>
        <w:rStyle w:val="Numeropagina"/>
        <w:noProof/>
      </w:rPr>
      <w:drawing>
        <wp:inline distT="0" distB="0" distL="0" distR="0">
          <wp:extent cx="6116193" cy="345269"/>
          <wp:effectExtent l="0" t="0" r="0" b="0"/>
          <wp:docPr id="1073741829" name="officeArt object" descr="prov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rova 4" descr="prova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3452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21F52" w:rsidRDefault="00A21F52">
    <w:pPr>
      <w:pStyle w:val="Pidipagina"/>
      <w:tabs>
        <w:tab w:val="clear" w:pos="9638"/>
        <w:tab w:val="right" w:pos="9612"/>
      </w:tabs>
      <w:rPr>
        <w:rStyle w:val="Numeropagina"/>
      </w:rPr>
    </w:pPr>
  </w:p>
  <w:p w:rsidR="00A21F52" w:rsidRDefault="00944853">
    <w:pPr>
      <w:pStyle w:val="Pidipagina"/>
      <w:tabs>
        <w:tab w:val="clear" w:pos="9638"/>
        <w:tab w:val="center" w:pos="1560"/>
        <w:tab w:val="center" w:pos="4678"/>
        <w:tab w:val="left" w:pos="6300"/>
        <w:tab w:val="left" w:pos="6500"/>
        <w:tab w:val="center" w:pos="7938"/>
        <w:tab w:val="right" w:pos="9612"/>
      </w:tabs>
      <w:jc w:val="left"/>
    </w:pPr>
    <w:r>
      <w:rPr>
        <w:rFonts w:ascii="Helvetica" w:hAnsi="Helvetica"/>
        <w:sz w:val="14"/>
        <w:szCs w:val="14"/>
      </w:rPr>
      <w:tab/>
    </w:r>
    <w:r>
      <w:rPr>
        <w:rFonts w:ascii="Helvetica" w:hAnsi="Helvetica"/>
        <w:color w:val="003399"/>
        <w:sz w:val="14"/>
        <w:szCs w:val="14"/>
        <w:u w:color="003399"/>
      </w:rPr>
      <w:t>http://www.teatrolafenice.it</w:t>
    </w:r>
    <w:r>
      <w:rPr>
        <w:rFonts w:ascii="Helvetica" w:eastAsia="Helvetica" w:hAnsi="Helvetica" w:cs="Helvetica"/>
        <w:sz w:val="14"/>
        <w:szCs w:val="14"/>
      </w:rPr>
      <w:tab/>
    </w:r>
    <w:r>
      <w:rPr>
        <w:rFonts w:ascii="Helvetica" w:hAnsi="Helvetica"/>
        <w:color w:val="003399"/>
        <w:sz w:val="14"/>
        <w:szCs w:val="14"/>
        <w:u w:color="003399"/>
      </w:rPr>
      <w:t>http://www.facebook.com/LaFeniceufficiale</w:t>
    </w:r>
    <w:r>
      <w:rPr>
        <w:rFonts w:ascii="Helvetica" w:eastAsia="Helvetica" w:hAnsi="Helvetica" w:cs="Helvetica"/>
        <w:sz w:val="14"/>
        <w:szCs w:val="14"/>
      </w:rPr>
      <w:tab/>
    </w:r>
    <w:r>
      <w:rPr>
        <w:rFonts w:ascii="Helvetica" w:eastAsia="Helvetica" w:hAnsi="Helvetica" w:cs="Helvetica"/>
        <w:sz w:val="14"/>
        <w:szCs w:val="14"/>
      </w:rPr>
      <w:tab/>
    </w:r>
    <w:r>
      <w:rPr>
        <w:rFonts w:ascii="Helvetica" w:eastAsia="Helvetica" w:hAnsi="Helvetica" w:cs="Helvetica"/>
        <w:sz w:val="14"/>
        <w:szCs w:val="14"/>
      </w:rPr>
      <w:tab/>
    </w:r>
    <w:r>
      <w:rPr>
        <w:rFonts w:ascii="Helvetica" w:hAnsi="Helvetica"/>
        <w:color w:val="003399"/>
        <w:sz w:val="14"/>
        <w:szCs w:val="14"/>
        <w:u w:color="003399"/>
      </w:rPr>
      <w:t>https://twitter.com/TeatroLaFenice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853" w:rsidRDefault="00944853">
      <w:r>
        <w:separator/>
      </w:r>
    </w:p>
  </w:footnote>
  <w:footnote w:type="continuationSeparator" w:id="0">
    <w:p w:rsidR="00944853" w:rsidRDefault="0094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F52" w:rsidRDefault="00944853">
    <w:pPr>
      <w:jc w:val="center"/>
    </w:pPr>
    <w:r>
      <w:rPr>
        <w:rStyle w:val="Numeropagina"/>
        <w:noProof/>
      </w:rPr>
      <w:drawing>
        <wp:inline distT="0" distB="0" distL="0" distR="0">
          <wp:extent cx="1803400" cy="279400"/>
          <wp:effectExtent l="0" t="0" r="0" b="0"/>
          <wp:docPr id="1073741825" name="officeArt object" descr="/Users/../../AppData/Local/Microsoft/Windows/Temporary Internet Files/OLK868D/H_Hermes 2:123_Phenix_2011:Xx_Comunicato Stampa:LaFenice_5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Users/../../AppData/Local/Microsoft/Windows/Temporary Internet Files/OLK868D/H_Hermes 2:123_Phenix_2011:Xx_Comunicato Stampa:LaFenice_50.jpg" descr="/Users/../../AppData/Local/Microsoft/Windows/Temporary Internet Files/OLK868D/H_Hermes 2:123_Phenix_2011:Xx_Comunicato Stampa:LaFenice_50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79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F52" w:rsidRDefault="00944853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2449195</wp:posOffset>
          </wp:positionH>
          <wp:positionV relativeFrom="page">
            <wp:posOffset>10337165</wp:posOffset>
          </wp:positionV>
          <wp:extent cx="200025" cy="200025"/>
          <wp:effectExtent l="0" t="0" r="0" b="0"/>
          <wp:wrapNone/>
          <wp:docPr id="1073741827" name="officeArt object" descr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13" descr="Immagine 1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" cy="200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4625975</wp:posOffset>
          </wp:positionH>
          <wp:positionV relativeFrom="page">
            <wp:posOffset>10233025</wp:posOffset>
          </wp:positionV>
          <wp:extent cx="341630" cy="340360"/>
          <wp:effectExtent l="0" t="0" r="0" b="0"/>
          <wp:wrapNone/>
          <wp:docPr id="1073741828" name="officeArt object" descr="Immagin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4" descr="Immagine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" cy="340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umeropagina"/>
        <w:noProof/>
      </w:rPr>
      <w:drawing>
        <wp:inline distT="0" distB="0" distL="0" distR="0">
          <wp:extent cx="6116193" cy="1406599"/>
          <wp:effectExtent l="0" t="0" r="0" b="0"/>
          <wp:docPr id="1073741826" name="officeArt object" descr="/Users/../../AppData/Local/Microsoft/Windows/Temporary Internet Files/OLK868D/H_Hermes 2:123_Phenix_2011:Xx_Comunicato Stampa:Test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/Users/../../AppData/Local/Microsoft/Windows/Temporary Internet Files/OLK868D/H_Hermes 2:123_Phenix_2011:Xx_Comunicato Stampa:Test_1.jpg" descr="/Users/../../AppData/Local/Microsoft/Windows/Temporary Internet Files/OLK868D/H_Hermes 2:123_Phenix_2011:Xx_Comunicato Stampa:Test_1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14065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52"/>
    <w:rsid w:val="00736483"/>
    <w:rsid w:val="00917CF9"/>
    <w:rsid w:val="00944853"/>
    <w:rsid w:val="00A2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9D5CD85-B764-AC46-B5F8-09F773B2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jc w:val="both"/>
      <w:outlineLvl w:val="0"/>
    </w:pPr>
    <w:rPr>
      <w:rFonts w:ascii="Bodoni" w:eastAsia="Bodoni" w:hAnsi="Bodoni" w:cs="Bodoni"/>
      <w:b/>
      <w:bCs/>
      <w:color w:val="000000"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</w:style>
  <w:style w:type="paragraph" w:styleId="Pidipagina">
    <w:name w:val="footer"/>
    <w:pPr>
      <w:tabs>
        <w:tab w:val="right" w:pos="9638"/>
      </w:tabs>
      <w:jc w:val="center"/>
    </w:pPr>
    <w:rPr>
      <w:rFonts w:ascii="Palatino" w:hAnsi="Palatino" w:cs="Arial Unicode MS"/>
      <w:color w:val="000000"/>
      <w:sz w:val="24"/>
      <w:szCs w:val="24"/>
      <w:u w:color="000000"/>
    </w:rPr>
  </w:style>
  <w:style w:type="paragraph" w:customStyle="1" w:styleId="Pa18">
    <w:name w:val="Pa18"/>
    <w:next w:val="Normale"/>
    <w:pPr>
      <w:widowControl w:val="0"/>
      <w:spacing w:line="321" w:lineRule="atLeast"/>
    </w:pPr>
    <w:rPr>
      <w:rFonts w:ascii="Sabon" w:eastAsia="Sabon" w:hAnsi="Sabon" w:cs="Sabo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2021-09-16T07:45:00Z</dcterms:created>
  <dcterms:modified xsi:type="dcterms:W3CDTF">2021-09-16T09:06:00Z</dcterms:modified>
</cp:coreProperties>
</file>