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E5D95" w14:textId="77777777" w:rsidR="0042370D" w:rsidRDefault="0042370D" w:rsidP="004F2C5E">
      <w:pPr>
        <w:pStyle w:val="Pa18"/>
        <w:tabs>
          <w:tab w:val="right" w:pos="9923"/>
        </w:tabs>
        <w:spacing w:line="240" w:lineRule="atLeast"/>
        <w:ind w:left="-142" w:right="-291"/>
        <w:jc w:val="both"/>
        <w:rPr>
          <w:rFonts w:ascii="Times New Roman" w:hAnsi="Times New Roman"/>
          <w:smallCaps/>
          <w:color w:val="000000"/>
          <w:sz w:val="20"/>
          <w:szCs w:val="20"/>
        </w:rPr>
      </w:pPr>
    </w:p>
    <w:p w14:paraId="1E88E7D6" w14:textId="59F46DFF" w:rsidR="00A7203A" w:rsidRPr="00633E31" w:rsidRDefault="00A7203A" w:rsidP="00A7203A">
      <w:pPr>
        <w:pStyle w:val="Titolo1"/>
        <w:tabs>
          <w:tab w:val="right" w:pos="9632"/>
        </w:tabs>
        <w:rPr>
          <w:rFonts w:ascii="Times New Roman" w:hAnsi="Times New Roman"/>
          <w:u w:val="none"/>
        </w:rPr>
      </w:pPr>
      <w:r w:rsidRPr="00633E31">
        <w:rPr>
          <w:rFonts w:ascii="Times New Roman" w:hAnsi="Times New Roman"/>
        </w:rPr>
        <w:t>COMUNICATO STAMPA</w:t>
      </w:r>
      <w:r w:rsidRPr="00633E31">
        <w:rPr>
          <w:rFonts w:ascii="Times New Roman" w:hAnsi="Times New Roman"/>
          <w:u w:val="none"/>
        </w:rPr>
        <w:tab/>
        <w:t xml:space="preserve">Venezia, </w:t>
      </w:r>
      <w:r w:rsidR="00D8415B">
        <w:rPr>
          <w:rFonts w:ascii="Times New Roman" w:hAnsi="Times New Roman"/>
          <w:u w:val="none"/>
        </w:rPr>
        <w:t xml:space="preserve">giugno </w:t>
      </w:r>
      <w:r w:rsidR="008B013D">
        <w:rPr>
          <w:rFonts w:ascii="Times New Roman" w:hAnsi="Times New Roman"/>
          <w:u w:val="none"/>
        </w:rPr>
        <w:t>2022</w:t>
      </w:r>
    </w:p>
    <w:p w14:paraId="052BFFAF" w14:textId="77777777" w:rsidR="005F5AC9" w:rsidRDefault="005F5AC9" w:rsidP="005F5AC9">
      <w:pPr>
        <w:pStyle w:val="paragraph"/>
        <w:spacing w:before="0" w:beforeAutospacing="0" w:after="0" w:afterAutospacing="0"/>
        <w:textAlignment w:val="baseline"/>
        <w:rPr>
          <w:rStyle w:val="normaltextrun"/>
          <w:b/>
          <w:bCs/>
          <w:sz w:val="28"/>
          <w:szCs w:val="28"/>
        </w:rPr>
      </w:pPr>
    </w:p>
    <w:p w14:paraId="1298BA77" w14:textId="77777777" w:rsidR="0086776B" w:rsidRDefault="0086776B" w:rsidP="0086776B">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 xml:space="preserve">Sabato 4 e domenica 5 giugno al teatro Malibran </w:t>
      </w:r>
    </w:p>
    <w:p w14:paraId="6319B656" w14:textId="15DE7770" w:rsidR="0086776B" w:rsidRDefault="0086776B" w:rsidP="0086776B">
      <w:pPr>
        <w:pStyle w:val="paragraph"/>
        <w:spacing w:before="0" w:beforeAutospacing="0" w:after="0" w:afterAutospacing="0"/>
        <w:jc w:val="center"/>
        <w:textAlignment w:val="baseline"/>
        <w:rPr>
          <w:rStyle w:val="normaltextrun"/>
          <w:b/>
          <w:bCs/>
          <w:sz w:val="28"/>
          <w:szCs w:val="28"/>
        </w:rPr>
      </w:pPr>
      <w:bookmarkStart w:id="0" w:name="_GoBack"/>
      <w:bookmarkEnd w:id="0"/>
      <w:r>
        <w:rPr>
          <w:rStyle w:val="normaltextrun"/>
          <w:b/>
          <w:bCs/>
          <w:sz w:val="28"/>
          <w:szCs w:val="28"/>
        </w:rPr>
        <w:t xml:space="preserve">Marco Angius sostituisce Louis Lortie </w:t>
      </w:r>
    </w:p>
    <w:p w14:paraId="6C74D9CE" w14:textId="77777777" w:rsidR="0086776B" w:rsidRDefault="0086776B" w:rsidP="0086776B">
      <w:pPr>
        <w:pStyle w:val="paragraph"/>
        <w:spacing w:before="0" w:beforeAutospacing="0" w:after="0" w:afterAutospacing="0"/>
        <w:jc w:val="center"/>
        <w:textAlignment w:val="baseline"/>
        <w:rPr>
          <w:rStyle w:val="normaltextrun"/>
          <w:b/>
          <w:bCs/>
          <w:sz w:val="28"/>
          <w:szCs w:val="28"/>
        </w:rPr>
      </w:pPr>
      <w:r>
        <w:rPr>
          <w:rStyle w:val="normaltextrun"/>
          <w:b/>
          <w:bCs/>
          <w:sz w:val="28"/>
          <w:szCs w:val="28"/>
        </w:rPr>
        <w:t>alla testa dell’Orchestra del Teatro La Fenice</w:t>
      </w:r>
    </w:p>
    <w:p w14:paraId="59D4A87F" w14:textId="77777777" w:rsidR="0086776B" w:rsidRDefault="0086776B" w:rsidP="0086776B">
      <w:pPr>
        <w:pStyle w:val="paragraph"/>
        <w:spacing w:before="0" w:beforeAutospacing="0" w:after="0" w:afterAutospacing="0"/>
        <w:jc w:val="center"/>
        <w:textAlignment w:val="baseline"/>
        <w:rPr>
          <w:rStyle w:val="normaltextrun"/>
          <w:b/>
          <w:sz w:val="28"/>
          <w:szCs w:val="28"/>
        </w:rPr>
      </w:pPr>
      <w:r>
        <w:rPr>
          <w:rStyle w:val="normaltextrun"/>
          <w:b/>
          <w:sz w:val="28"/>
          <w:szCs w:val="28"/>
        </w:rPr>
        <w:t xml:space="preserve">In programma il Concerto per violino e orchestra op. 61 </w:t>
      </w:r>
    </w:p>
    <w:p w14:paraId="4E51094C" w14:textId="77777777" w:rsidR="0086776B" w:rsidRDefault="0086776B" w:rsidP="0086776B">
      <w:pPr>
        <w:pStyle w:val="paragraph"/>
        <w:spacing w:before="0" w:beforeAutospacing="0" w:after="0" w:afterAutospacing="0"/>
        <w:jc w:val="center"/>
        <w:textAlignment w:val="baseline"/>
        <w:rPr>
          <w:rStyle w:val="normaltextrun"/>
          <w:b/>
          <w:sz w:val="28"/>
          <w:szCs w:val="28"/>
        </w:rPr>
      </w:pPr>
      <w:r>
        <w:rPr>
          <w:rStyle w:val="normaltextrun"/>
          <w:b/>
          <w:sz w:val="28"/>
          <w:szCs w:val="28"/>
        </w:rPr>
        <w:t>e la Seconda Sinfonia di Beethoven</w:t>
      </w:r>
    </w:p>
    <w:p w14:paraId="6B65ED7F" w14:textId="77777777" w:rsidR="00C139CD" w:rsidRPr="007144EC" w:rsidRDefault="00C139CD" w:rsidP="007D04C5">
      <w:pPr>
        <w:pStyle w:val="paragraph"/>
        <w:spacing w:before="0" w:beforeAutospacing="0" w:after="0" w:afterAutospacing="0"/>
        <w:textAlignment w:val="baseline"/>
        <w:rPr>
          <w:rFonts w:ascii="Arial" w:hAnsi="Arial" w:cs="Arial"/>
          <w:sz w:val="18"/>
          <w:szCs w:val="18"/>
        </w:rPr>
      </w:pPr>
    </w:p>
    <w:p w14:paraId="27195432" w14:textId="735FF6D3" w:rsidR="006315B2" w:rsidRDefault="00C45019" w:rsidP="00A80D47">
      <w:pPr>
        <w:pStyle w:val="paragraph"/>
        <w:spacing w:before="0" w:beforeAutospacing="0" w:after="0" w:afterAutospacing="0"/>
        <w:jc w:val="both"/>
        <w:textAlignment w:val="baseline"/>
      </w:pPr>
      <w:r>
        <w:rPr>
          <w:rStyle w:val="normaltextrun"/>
        </w:rPr>
        <w:t>Marco Angius</w:t>
      </w:r>
      <w:r w:rsidR="00FA7282">
        <w:rPr>
          <w:rStyle w:val="normaltextrun"/>
        </w:rPr>
        <w:t xml:space="preserve"> torna alla testa dell’Orchestra del Teatro La Fenice nel doppio concerto in programma al Teatro Malibran sabato </w:t>
      </w:r>
      <w:r>
        <w:rPr>
          <w:rStyle w:val="normaltextrun"/>
        </w:rPr>
        <w:t>4 giugno</w:t>
      </w:r>
      <w:r w:rsidR="00FA7282">
        <w:rPr>
          <w:rStyle w:val="normaltextrun"/>
        </w:rPr>
        <w:t xml:space="preserve"> 2022 ore 20.00 (turno S) </w:t>
      </w:r>
      <w:r w:rsidR="006406E2">
        <w:rPr>
          <w:rStyle w:val="normaltextrun"/>
        </w:rPr>
        <w:t xml:space="preserve">e </w:t>
      </w:r>
      <w:r w:rsidR="00FA7282">
        <w:rPr>
          <w:rStyle w:val="normaltextrun"/>
        </w:rPr>
        <w:t xml:space="preserve">domenica </w:t>
      </w:r>
      <w:r>
        <w:rPr>
          <w:rStyle w:val="normaltextrun"/>
        </w:rPr>
        <w:t>5 giugno</w:t>
      </w:r>
      <w:r w:rsidR="00FA7282">
        <w:rPr>
          <w:rStyle w:val="normaltextrun"/>
        </w:rPr>
        <w:t xml:space="preserve"> 2022 ore 17.00 (turno U) nell’ambito della Stagione Sinfonica 2021-2022. Il maestro</w:t>
      </w:r>
      <w:r>
        <w:rPr>
          <w:rStyle w:val="normaltextrun"/>
        </w:rPr>
        <w:t>,</w:t>
      </w:r>
      <w:r w:rsidR="006406E2">
        <w:rPr>
          <w:rStyle w:val="normaltextrun"/>
        </w:rPr>
        <w:t xml:space="preserve"> </w:t>
      </w:r>
      <w:r w:rsidRPr="00C45019">
        <w:rPr>
          <w:rStyle w:val="normaltextrun"/>
        </w:rPr>
        <w:t>dal 2015 direttore musicale e artistico dell’Orchestra di Padova e del Veneto</w:t>
      </w:r>
      <w:r w:rsidR="006406E2">
        <w:rPr>
          <w:rStyle w:val="normaltextrun"/>
        </w:rPr>
        <w:t xml:space="preserve">, </w:t>
      </w:r>
      <w:r w:rsidR="00F35CE1">
        <w:rPr>
          <w:rStyle w:val="normaltextrun"/>
        </w:rPr>
        <w:t xml:space="preserve">sostituisce Louis Lortie, </w:t>
      </w:r>
      <w:r w:rsidR="00B15F8D">
        <w:rPr>
          <w:rStyle w:val="normaltextrun"/>
        </w:rPr>
        <w:t>costretto a</w:t>
      </w:r>
      <w:r w:rsidR="00B15F8D" w:rsidRPr="00B15F8D">
        <w:rPr>
          <w:rStyle w:val="normaltextrun"/>
        </w:rPr>
        <w:t xml:space="preserve"> cancellare</w:t>
      </w:r>
      <w:r w:rsidR="00B15F8D">
        <w:rPr>
          <w:rStyle w:val="normaltextrun"/>
        </w:rPr>
        <w:t xml:space="preserve"> l’ingaggio </w:t>
      </w:r>
      <w:r w:rsidR="00B15F8D" w:rsidRPr="00B15F8D">
        <w:rPr>
          <w:rStyle w:val="normaltextrun"/>
        </w:rPr>
        <w:t xml:space="preserve">a causa del perdurare di una indisposizione causata da un infortunio a una gamba accaduto </w:t>
      </w:r>
      <w:r w:rsidR="00B15F8D">
        <w:rPr>
          <w:rStyle w:val="normaltextrun"/>
        </w:rPr>
        <w:t xml:space="preserve">diversi giorni fa. </w:t>
      </w:r>
      <w:r w:rsidR="000D4D4C">
        <w:rPr>
          <w:rStyle w:val="normaltextrun"/>
        </w:rPr>
        <w:t>Variato</w:t>
      </w:r>
      <w:r w:rsidR="00B15F8D">
        <w:rPr>
          <w:rStyle w:val="normaltextrun"/>
        </w:rPr>
        <w:t xml:space="preserve"> il programma</w:t>
      </w:r>
      <w:r w:rsidR="000D4D4C">
        <w:rPr>
          <w:rStyle w:val="normaltextrun"/>
        </w:rPr>
        <w:t xml:space="preserve">, </w:t>
      </w:r>
      <w:r w:rsidR="00A80D47">
        <w:rPr>
          <w:rStyle w:val="normaltextrun"/>
        </w:rPr>
        <w:t xml:space="preserve">che sarà </w:t>
      </w:r>
      <w:r w:rsidR="000D4D4C">
        <w:rPr>
          <w:rStyle w:val="normaltextrun"/>
        </w:rPr>
        <w:t>interamente dedicato a Ludwig van Beethoven</w:t>
      </w:r>
      <w:r w:rsidR="00B15F8D">
        <w:rPr>
          <w:rStyle w:val="normaltextrun"/>
        </w:rPr>
        <w:t xml:space="preserve">: Marco Angius </w:t>
      </w:r>
      <w:r w:rsidR="000D4D4C">
        <w:rPr>
          <w:rStyle w:val="normaltextrun"/>
        </w:rPr>
        <w:t xml:space="preserve">dirigerà </w:t>
      </w:r>
      <w:r w:rsidR="00A80D47">
        <w:rPr>
          <w:rStyle w:val="normaltextrun"/>
        </w:rPr>
        <w:t>la compagine veneziana</w:t>
      </w:r>
      <w:r w:rsidR="000D4D4C">
        <w:rPr>
          <w:rStyle w:val="normaltextrun"/>
        </w:rPr>
        <w:t xml:space="preserve"> nel Concerto per violino e orchestra in re maggiore</w:t>
      </w:r>
      <w:r w:rsidR="00A80D47">
        <w:rPr>
          <w:rStyle w:val="normaltextrun"/>
        </w:rPr>
        <w:t xml:space="preserve"> op. 61</w:t>
      </w:r>
      <w:r w:rsidR="000D4D4C">
        <w:rPr>
          <w:rStyle w:val="normaltextrun"/>
        </w:rPr>
        <w:t xml:space="preserve">, </w:t>
      </w:r>
      <w:r w:rsidR="00A80D47">
        <w:rPr>
          <w:rStyle w:val="normaltextrun"/>
        </w:rPr>
        <w:t>con il violinista</w:t>
      </w:r>
      <w:r w:rsidR="006406E2">
        <w:rPr>
          <w:rStyle w:val="normaltextrun"/>
        </w:rPr>
        <w:t xml:space="preserve"> </w:t>
      </w:r>
      <w:r w:rsidR="000D4D4C">
        <w:rPr>
          <w:rStyle w:val="normaltextrun"/>
        </w:rPr>
        <w:t>Giovanni Andrea Zanon</w:t>
      </w:r>
      <w:r w:rsidR="00A80D47">
        <w:rPr>
          <w:rStyle w:val="normaltextrun"/>
        </w:rPr>
        <w:t xml:space="preserve"> impegnato nella parte solistica</w:t>
      </w:r>
      <w:r w:rsidR="000D4D4C">
        <w:rPr>
          <w:rStyle w:val="normaltextrun"/>
        </w:rPr>
        <w:t>; e la Sinfoni</w:t>
      </w:r>
      <w:r w:rsidR="000710FD">
        <w:rPr>
          <w:rStyle w:val="normaltextrun"/>
        </w:rPr>
        <w:t xml:space="preserve">a </w:t>
      </w:r>
      <w:r w:rsidR="00A80D47">
        <w:rPr>
          <w:rStyle w:val="normaltextrun"/>
        </w:rPr>
        <w:t>n. 2</w:t>
      </w:r>
      <w:r w:rsidR="000710FD" w:rsidRPr="00147A76">
        <w:rPr>
          <w:rStyle w:val="normaltextrun"/>
        </w:rPr>
        <w:t xml:space="preserve"> in re</w:t>
      </w:r>
      <w:r w:rsidR="000710FD">
        <w:rPr>
          <w:rStyle w:val="normaltextrun"/>
        </w:rPr>
        <w:t xml:space="preserve"> </w:t>
      </w:r>
      <w:r w:rsidR="000710FD" w:rsidRPr="00147A76">
        <w:rPr>
          <w:rStyle w:val="normaltextrun"/>
        </w:rPr>
        <w:t>maggiore op. 36</w:t>
      </w:r>
      <w:r w:rsidR="00A80D47">
        <w:rPr>
          <w:rStyle w:val="normaltextrun"/>
        </w:rPr>
        <w:t>.</w:t>
      </w:r>
    </w:p>
    <w:p w14:paraId="29507320" w14:textId="24B197B9" w:rsidR="00FA277A" w:rsidRDefault="00147A76" w:rsidP="00FA277A">
      <w:pPr>
        <w:pStyle w:val="paragraph"/>
        <w:spacing w:before="0" w:beforeAutospacing="0" w:after="0" w:afterAutospacing="0"/>
        <w:ind w:firstLine="703"/>
        <w:jc w:val="both"/>
        <w:textAlignment w:val="baseline"/>
        <w:rPr>
          <w:rStyle w:val="normaltextrun"/>
        </w:rPr>
      </w:pPr>
      <w:r w:rsidRPr="00147A76">
        <w:rPr>
          <w:rStyle w:val="normaltextrun"/>
        </w:rPr>
        <w:t xml:space="preserve">Ludwig van Beethoven (1770-1827) </w:t>
      </w:r>
      <w:r w:rsidR="006315B2">
        <w:rPr>
          <w:rStyle w:val="normaltextrun"/>
        </w:rPr>
        <w:t xml:space="preserve">compose </w:t>
      </w:r>
      <w:r w:rsidR="006315B2" w:rsidRPr="006315B2">
        <w:rPr>
          <w:rStyle w:val="normaltextrun"/>
        </w:rPr>
        <w:t xml:space="preserve">il Concerto in re maggiore </w:t>
      </w:r>
      <w:r w:rsidR="00A80D47">
        <w:rPr>
          <w:rStyle w:val="normaltextrun"/>
        </w:rPr>
        <w:t xml:space="preserve">op. 61 </w:t>
      </w:r>
      <w:r w:rsidR="006315B2" w:rsidRPr="006315B2">
        <w:rPr>
          <w:rStyle w:val="normaltextrun"/>
        </w:rPr>
        <w:t xml:space="preserve">nel 1806, quindi a ridosso del Concerto in sol per pianoforte, della Quarta Sinfonia e dei quartetti </w:t>
      </w:r>
      <w:r w:rsidR="006315B2" w:rsidRPr="006315B2">
        <w:rPr>
          <w:rStyle w:val="normaltextrun"/>
          <w:i/>
          <w:iCs/>
        </w:rPr>
        <w:t>Razumovsky</w:t>
      </w:r>
      <w:r w:rsidR="006315B2">
        <w:rPr>
          <w:rStyle w:val="normaltextrun"/>
        </w:rPr>
        <w:t>. F</w:t>
      </w:r>
      <w:r w:rsidR="006315B2" w:rsidRPr="006315B2">
        <w:rPr>
          <w:rStyle w:val="normaltextrun"/>
        </w:rPr>
        <w:t xml:space="preserve">u eseguito l'antivigilia di Natale da Franz Clement, primo violino del </w:t>
      </w:r>
      <w:r w:rsidR="007D04C5" w:rsidRPr="00147A76">
        <w:rPr>
          <w:rStyle w:val="normaltextrun"/>
        </w:rPr>
        <w:t xml:space="preserve">Theater </w:t>
      </w:r>
      <w:r w:rsidR="006315B2" w:rsidRPr="006315B2">
        <w:rPr>
          <w:rStyle w:val="normaltextrun"/>
        </w:rPr>
        <w:t>an der Wien</w:t>
      </w:r>
      <w:r w:rsidR="0086735F">
        <w:rPr>
          <w:rStyle w:val="normaltextrun"/>
        </w:rPr>
        <w:t>.</w:t>
      </w:r>
      <w:r w:rsidR="006315B2">
        <w:rPr>
          <w:rStyle w:val="normaltextrun"/>
        </w:rPr>
        <w:t xml:space="preserve"> </w:t>
      </w:r>
      <w:r w:rsidR="006315B2" w:rsidRPr="006315B2">
        <w:rPr>
          <w:rStyle w:val="normaltextrun"/>
        </w:rPr>
        <w:t>Beethoven riuscì eccellentemente a conciliare la necessità di preminenza melodica del solista con le proprie esigenze costruttive</w:t>
      </w:r>
      <w:r w:rsidR="006315B2">
        <w:rPr>
          <w:rStyle w:val="normaltextrun"/>
        </w:rPr>
        <w:t xml:space="preserve">: </w:t>
      </w:r>
      <w:r w:rsidR="006315B2" w:rsidRPr="004E0CD7">
        <w:t xml:space="preserve">i </w:t>
      </w:r>
      <w:r w:rsidR="0086735F">
        <w:t xml:space="preserve">diversi </w:t>
      </w:r>
      <w:r w:rsidR="006315B2" w:rsidRPr="004E0CD7">
        <w:t xml:space="preserve">temi di carattere lirico </w:t>
      </w:r>
      <w:r w:rsidR="0086735F">
        <w:t xml:space="preserve">offrono al solista la possibilità di </w:t>
      </w:r>
      <w:r w:rsidR="006315B2" w:rsidRPr="004E0CD7">
        <w:t xml:space="preserve">dar prova delle proprie qualità di </w:t>
      </w:r>
      <w:r w:rsidR="006315B2">
        <w:t>‘</w:t>
      </w:r>
      <w:r w:rsidR="006315B2" w:rsidRPr="004E0CD7">
        <w:t>canto</w:t>
      </w:r>
      <w:r w:rsidR="006315B2">
        <w:t>’</w:t>
      </w:r>
      <w:r w:rsidR="0086735F">
        <w:t xml:space="preserve">, mentre </w:t>
      </w:r>
      <w:r w:rsidR="001C28D0">
        <w:t>la partitura</w:t>
      </w:r>
      <w:r w:rsidR="0086735F">
        <w:t xml:space="preserve"> tesse le reti di una struttura formale finemente articolata. </w:t>
      </w:r>
      <w:r w:rsidR="0086735F">
        <w:rPr>
          <w:rStyle w:val="normaltextrun"/>
        </w:rPr>
        <w:t>Non a caso si ricono</w:t>
      </w:r>
      <w:r w:rsidR="00FA277A">
        <w:rPr>
          <w:rStyle w:val="normaltextrun"/>
        </w:rPr>
        <w:t>bb</w:t>
      </w:r>
      <w:r w:rsidR="0086735F">
        <w:rPr>
          <w:rStyle w:val="normaltextrun"/>
        </w:rPr>
        <w:t>e</w:t>
      </w:r>
      <w:r w:rsidR="00FA277A">
        <w:rPr>
          <w:rStyle w:val="normaltextrun"/>
        </w:rPr>
        <w:t xml:space="preserve"> fin da subito</w:t>
      </w:r>
      <w:r w:rsidR="0086735F">
        <w:rPr>
          <w:rStyle w:val="normaltextrun"/>
        </w:rPr>
        <w:t xml:space="preserve"> in questo pezzo un </w:t>
      </w:r>
      <w:r w:rsidR="006315B2" w:rsidRPr="006315B2">
        <w:rPr>
          <w:rStyle w:val="normaltextrun"/>
        </w:rPr>
        <w:t xml:space="preserve">modello per la risoluzione, in chiave prevalentemente lirica, del dilemma costruttivo inerente al </w:t>
      </w:r>
      <w:r w:rsidR="007D04C5">
        <w:rPr>
          <w:rStyle w:val="normaltextrun"/>
        </w:rPr>
        <w:t>‘</w:t>
      </w:r>
      <w:r w:rsidR="001C28D0">
        <w:rPr>
          <w:rStyle w:val="normaltextrun"/>
        </w:rPr>
        <w:t>concerto per violino e orch</w:t>
      </w:r>
      <w:r w:rsidR="007D04C5">
        <w:rPr>
          <w:rStyle w:val="normaltextrun"/>
        </w:rPr>
        <w:t>e</w:t>
      </w:r>
      <w:r w:rsidR="001C28D0">
        <w:rPr>
          <w:rStyle w:val="normaltextrun"/>
        </w:rPr>
        <w:t>stra</w:t>
      </w:r>
      <w:r w:rsidR="007D04C5">
        <w:rPr>
          <w:rStyle w:val="normaltextrun"/>
        </w:rPr>
        <w:t>’</w:t>
      </w:r>
      <w:r w:rsidR="006315B2" w:rsidRPr="006315B2">
        <w:rPr>
          <w:rStyle w:val="normaltextrun"/>
        </w:rPr>
        <w:t>, giacché la strada indicata da Beethoven permetteva di equilibrare il difficile rapporto fra esigenze spettacolari del genere e aspirazioni alla profondità di contenuto musicale.</w:t>
      </w:r>
      <w:r w:rsidR="00FA277A">
        <w:rPr>
          <w:rStyle w:val="normaltextrun"/>
        </w:rPr>
        <w:t xml:space="preserve"> </w:t>
      </w:r>
    </w:p>
    <w:p w14:paraId="0E39F0CA" w14:textId="3A855D13" w:rsidR="00147A76" w:rsidRDefault="00FA277A" w:rsidP="00FA277A">
      <w:pPr>
        <w:pStyle w:val="paragraph"/>
        <w:spacing w:before="0" w:beforeAutospacing="0" w:after="0" w:afterAutospacing="0"/>
        <w:ind w:firstLine="703"/>
        <w:jc w:val="both"/>
        <w:textAlignment w:val="baseline"/>
        <w:rPr>
          <w:rStyle w:val="normaltextrun"/>
        </w:rPr>
      </w:pPr>
      <w:r>
        <w:rPr>
          <w:rStyle w:val="normaltextrun"/>
        </w:rPr>
        <w:t>D</w:t>
      </w:r>
      <w:r w:rsidR="0086735F">
        <w:rPr>
          <w:rStyle w:val="normaltextrun"/>
        </w:rPr>
        <w:t xml:space="preserve">i poco precedente, </w:t>
      </w:r>
      <w:r w:rsidR="00147A76" w:rsidRPr="00147A76">
        <w:rPr>
          <w:rStyle w:val="normaltextrun"/>
        </w:rPr>
        <w:t>Seconda Sinfonia in re</w:t>
      </w:r>
      <w:r w:rsidR="00147A76">
        <w:rPr>
          <w:rStyle w:val="normaltextrun"/>
        </w:rPr>
        <w:t xml:space="preserve"> </w:t>
      </w:r>
      <w:r w:rsidR="00147A76" w:rsidRPr="00147A76">
        <w:rPr>
          <w:rStyle w:val="normaltextrun"/>
        </w:rPr>
        <w:t>maggiore op. 36</w:t>
      </w:r>
      <w:r w:rsidR="0086735F">
        <w:rPr>
          <w:rStyle w:val="normaltextrun"/>
        </w:rPr>
        <w:t xml:space="preserve"> di Beethoven nacque</w:t>
      </w:r>
      <w:r w:rsidR="00147A76" w:rsidRPr="00147A76">
        <w:rPr>
          <w:rStyle w:val="normaltextrun"/>
        </w:rPr>
        <w:t xml:space="preserve"> intorno al 1800</w:t>
      </w:r>
      <w:r w:rsidR="0086735F">
        <w:rPr>
          <w:rStyle w:val="normaltextrun"/>
        </w:rPr>
        <w:t>: il musicista di Bonn</w:t>
      </w:r>
      <w:r w:rsidR="00147A76" w:rsidRPr="00147A76">
        <w:rPr>
          <w:rStyle w:val="normaltextrun"/>
        </w:rPr>
        <w:t xml:space="preserve"> vi si dedicò con maggiore impegno dall’ottobre 1801 al maggio</w:t>
      </w:r>
      <w:r w:rsidR="00147A76">
        <w:rPr>
          <w:rStyle w:val="normaltextrun"/>
        </w:rPr>
        <w:t xml:space="preserve"> </w:t>
      </w:r>
      <w:r w:rsidR="00147A76" w:rsidRPr="00147A76">
        <w:rPr>
          <w:rStyle w:val="normaltextrun"/>
        </w:rPr>
        <w:t>1802, per poi completare il lavoro nell’estate della villeggiatura di Heiligenstadt (a quei tempi</w:t>
      </w:r>
      <w:r w:rsidR="00147A76">
        <w:rPr>
          <w:rStyle w:val="normaltextrun"/>
        </w:rPr>
        <w:t xml:space="preserve"> </w:t>
      </w:r>
      <w:r w:rsidR="00147A76" w:rsidRPr="00147A76">
        <w:rPr>
          <w:rStyle w:val="normaltextrun"/>
        </w:rPr>
        <w:t>piccolo centro a nord di Vienna). Dedicata al fraterno amico Carl von Lichnowsky, dopo vari</w:t>
      </w:r>
      <w:r w:rsidR="00147A76">
        <w:rPr>
          <w:rStyle w:val="normaltextrun"/>
        </w:rPr>
        <w:t xml:space="preserve">e </w:t>
      </w:r>
      <w:r w:rsidR="00147A76" w:rsidRPr="00147A76">
        <w:rPr>
          <w:rStyle w:val="normaltextrun"/>
        </w:rPr>
        <w:t>esecuzioni in forma privata in qualche dimora del principe, ogni volta occasione per cambiamenti e</w:t>
      </w:r>
      <w:r w:rsidR="00147A76">
        <w:rPr>
          <w:rStyle w:val="normaltextrun"/>
        </w:rPr>
        <w:t xml:space="preserve"> </w:t>
      </w:r>
      <w:r w:rsidR="00147A76" w:rsidRPr="00147A76">
        <w:rPr>
          <w:rStyle w:val="normaltextrun"/>
        </w:rPr>
        <w:t>ritocchi da parte del compositore, debuttò in pubblico al Theater an der Wien il 5 aprile 1803, in un</w:t>
      </w:r>
      <w:r w:rsidR="00147A76">
        <w:rPr>
          <w:rStyle w:val="normaltextrun"/>
        </w:rPr>
        <w:t xml:space="preserve"> </w:t>
      </w:r>
      <w:r w:rsidR="00147A76" w:rsidRPr="00147A76">
        <w:rPr>
          <w:rStyle w:val="normaltextrun"/>
        </w:rPr>
        <w:t>concerto dal programma interamente dedicato alla musica di Beethoven. Nonostante sia pervasa di</w:t>
      </w:r>
      <w:r w:rsidR="00147A76">
        <w:rPr>
          <w:rStyle w:val="normaltextrun"/>
        </w:rPr>
        <w:t xml:space="preserve"> </w:t>
      </w:r>
      <w:r w:rsidR="00147A76" w:rsidRPr="00147A76">
        <w:rPr>
          <w:rStyle w:val="normaltextrun"/>
        </w:rPr>
        <w:t>energia e serenità, l’opera nacque in uno dei momenti più scoraggianti dell’esistenza del</w:t>
      </w:r>
      <w:r w:rsidR="00147A76">
        <w:rPr>
          <w:rStyle w:val="normaltextrun"/>
        </w:rPr>
        <w:t xml:space="preserve"> </w:t>
      </w:r>
      <w:r w:rsidR="00147A76" w:rsidRPr="00147A76">
        <w:rPr>
          <w:rStyle w:val="normaltextrun"/>
        </w:rPr>
        <w:t>compositore: proprio in quegli anni infatti cominciò a manifestarsi la fase acuta della sua sordità</w:t>
      </w:r>
      <w:r w:rsidR="00147A76">
        <w:rPr>
          <w:rStyle w:val="normaltextrun"/>
        </w:rPr>
        <w:t xml:space="preserve"> </w:t>
      </w:r>
      <w:r w:rsidR="00147A76" w:rsidRPr="00147A76">
        <w:rPr>
          <w:rStyle w:val="normaltextrun"/>
        </w:rPr>
        <w:t>con la conseguente decisione di abbandonare la carriera concertistica. I contemporanei, colpiti degli</w:t>
      </w:r>
      <w:r w:rsidR="00147A76">
        <w:rPr>
          <w:rStyle w:val="normaltextrun"/>
        </w:rPr>
        <w:t xml:space="preserve"> </w:t>
      </w:r>
      <w:r w:rsidR="00147A76" w:rsidRPr="00147A76">
        <w:rPr>
          <w:rStyle w:val="normaltextrun"/>
        </w:rPr>
        <w:t>elementi di novità rispetto alle loro abitudini di ascolto, ne riconobbero inevitabilmente «la potenza</w:t>
      </w:r>
      <w:r w:rsidR="00147A76">
        <w:rPr>
          <w:rStyle w:val="normaltextrun"/>
        </w:rPr>
        <w:t xml:space="preserve"> </w:t>
      </w:r>
      <w:r w:rsidR="00147A76" w:rsidRPr="00147A76">
        <w:rPr>
          <w:rStyle w:val="normaltextrun"/>
        </w:rPr>
        <w:t>del genio che in quest’opera colossale – si legge in una recensione del prestigioso l’“Allgemeine</w:t>
      </w:r>
      <w:r w:rsidR="00147A76">
        <w:rPr>
          <w:rStyle w:val="normaltextrun"/>
        </w:rPr>
        <w:t xml:space="preserve"> </w:t>
      </w:r>
      <w:r w:rsidR="00147A76" w:rsidRPr="00147A76">
        <w:rPr>
          <w:rStyle w:val="normaltextrun"/>
        </w:rPr>
        <w:t>Musikalische Zeitung” del 1805 – si palesa nella ricchezza dei pensieri nuovi, nel trattamento del</w:t>
      </w:r>
      <w:r w:rsidR="00147A76">
        <w:rPr>
          <w:rStyle w:val="normaltextrun"/>
        </w:rPr>
        <w:t xml:space="preserve"> </w:t>
      </w:r>
      <w:r w:rsidR="00147A76" w:rsidRPr="00147A76">
        <w:rPr>
          <w:rStyle w:val="normaltextrun"/>
        </w:rPr>
        <w:t>tutto originale e nella profondità della dottrina».</w:t>
      </w:r>
    </w:p>
    <w:p w14:paraId="223F043B" w14:textId="05B1AB07" w:rsidR="00147A76" w:rsidRDefault="00C16A7B" w:rsidP="00FA277A">
      <w:pPr>
        <w:pStyle w:val="paragraph"/>
        <w:spacing w:before="0" w:beforeAutospacing="0" w:after="0" w:afterAutospacing="0"/>
        <w:ind w:firstLine="703"/>
        <w:jc w:val="both"/>
        <w:textAlignment w:val="baseline"/>
        <w:rPr>
          <w:rStyle w:val="normaltextrun"/>
        </w:rPr>
      </w:pPr>
      <w:r w:rsidRPr="00C16A7B">
        <w:rPr>
          <w:rStyle w:val="normaltextrun"/>
        </w:rPr>
        <w:lastRenderedPageBreak/>
        <w:t xml:space="preserve">Come di consueto, il concerto di </w:t>
      </w:r>
      <w:r>
        <w:rPr>
          <w:rStyle w:val="normaltextrun"/>
        </w:rPr>
        <w:t xml:space="preserve">sabato </w:t>
      </w:r>
      <w:r w:rsidR="005076DA">
        <w:rPr>
          <w:rStyle w:val="normaltextrun"/>
        </w:rPr>
        <w:t>4 giugno</w:t>
      </w:r>
      <w:r>
        <w:rPr>
          <w:rStyle w:val="normaltextrun"/>
        </w:rPr>
        <w:t xml:space="preserve"> 2022</w:t>
      </w:r>
      <w:r w:rsidRPr="00C16A7B">
        <w:rPr>
          <w:rStyle w:val="normaltextrun"/>
        </w:rPr>
        <w:t xml:space="preserve"> sarà preceduto da un incontro </w:t>
      </w:r>
      <w:r>
        <w:rPr>
          <w:rStyle w:val="normaltextrun"/>
        </w:rPr>
        <w:t xml:space="preserve">a </w:t>
      </w:r>
      <w:r w:rsidRPr="00C16A7B">
        <w:rPr>
          <w:rStyle w:val="normaltextrun"/>
        </w:rPr>
        <w:t>ingresso libero con il musicologo Roberto Mori, che dalle 19.20 alle ore 19.40 illustrerà il</w:t>
      </w:r>
      <w:r>
        <w:rPr>
          <w:rStyle w:val="normaltextrun"/>
        </w:rPr>
        <w:t xml:space="preserve"> </w:t>
      </w:r>
      <w:r w:rsidRPr="00C16A7B">
        <w:rPr>
          <w:rStyle w:val="normaltextrun"/>
        </w:rPr>
        <w:t>programma musicale.</w:t>
      </w:r>
    </w:p>
    <w:p w14:paraId="1B213DA1" w14:textId="550AD2E6" w:rsidR="007144EC" w:rsidRPr="00B9325D" w:rsidRDefault="00C16A7B" w:rsidP="00FA277A">
      <w:pPr>
        <w:pStyle w:val="paragraph"/>
        <w:spacing w:before="0" w:beforeAutospacing="0" w:after="0" w:afterAutospacing="0"/>
        <w:ind w:firstLine="703"/>
        <w:jc w:val="both"/>
        <w:textAlignment w:val="baseline"/>
      </w:pPr>
      <w:r w:rsidRPr="00C16A7B">
        <w:rPr>
          <w:rStyle w:val="normaltextrun"/>
        </w:rPr>
        <w:t>I biglietti per il concerto (da € 1</w:t>
      </w:r>
      <w:r w:rsidR="00B9325D">
        <w:rPr>
          <w:rStyle w:val="normaltextrun"/>
        </w:rPr>
        <w:t>0</w:t>
      </w:r>
      <w:r w:rsidRPr="00C16A7B">
        <w:rPr>
          <w:rStyle w:val="normaltextrun"/>
        </w:rPr>
        <w:t xml:space="preserve">,00 a € </w:t>
      </w:r>
      <w:r w:rsidR="005076DA">
        <w:rPr>
          <w:rStyle w:val="normaltextrun"/>
        </w:rPr>
        <w:t>9</w:t>
      </w:r>
      <w:r w:rsidRPr="00C16A7B">
        <w:rPr>
          <w:rStyle w:val="normaltextrun"/>
        </w:rPr>
        <w:t>0,00</w:t>
      </w:r>
      <w:r w:rsidR="00B9325D">
        <w:rPr>
          <w:rStyle w:val="normaltextrun"/>
        </w:rPr>
        <w:t xml:space="preserve">, ridotto abbonati da € 10,00 a € </w:t>
      </w:r>
      <w:r w:rsidR="005076DA">
        <w:rPr>
          <w:rStyle w:val="normaltextrun"/>
        </w:rPr>
        <w:t>5</w:t>
      </w:r>
      <w:r w:rsidR="00B9325D">
        <w:rPr>
          <w:rStyle w:val="normaltextrun"/>
        </w:rPr>
        <w:t>0,00</w:t>
      </w:r>
      <w:r w:rsidRPr="00C16A7B">
        <w:rPr>
          <w:rStyle w:val="normaltextrun"/>
        </w:rPr>
        <w:t xml:space="preserve">) </w:t>
      </w:r>
      <w:r w:rsidR="007144EC" w:rsidRPr="007144EC">
        <w:rPr>
          <w:rStyle w:val="normaltextrun"/>
        </w:rPr>
        <w:t xml:space="preserve">sono acquistabili nei punti vendita Vela Venezia Unica di Teatro La Fenice, Piazzale Roma, Tronchetto, Ferrovia, Piazza San Marco, Rialto linea 2, Accademia, Mestre, tramite biglietteria telefonica (+39 041 2424) e biglietteria </w:t>
      </w:r>
      <w:r w:rsidR="007144EC" w:rsidRPr="007144EC">
        <w:rPr>
          <w:rStyle w:val="normaltextrun"/>
          <w:i/>
          <w:iCs/>
        </w:rPr>
        <w:t>online</w:t>
      </w:r>
      <w:r w:rsidR="007144EC" w:rsidRPr="007144EC">
        <w:rPr>
          <w:rStyle w:val="normaltextrun"/>
        </w:rPr>
        <w:t xml:space="preserve"> su www.teatrolafenice.it.</w:t>
      </w:r>
      <w:r w:rsidR="007144EC">
        <w:rPr>
          <w:rStyle w:val="eop"/>
        </w:rPr>
        <w:t xml:space="preserve"> </w:t>
      </w:r>
    </w:p>
    <w:p w14:paraId="65461384" w14:textId="77777777" w:rsidR="00F47049" w:rsidRDefault="00F47049" w:rsidP="00F47049">
      <w:pPr>
        <w:ind w:firstLine="0"/>
        <w:rPr>
          <w:lang w:eastAsia="en-US"/>
        </w:rPr>
      </w:pPr>
    </w:p>
    <w:p w14:paraId="0A195F28" w14:textId="77777777" w:rsidR="005076DA" w:rsidRPr="00E559DE" w:rsidRDefault="005076DA" w:rsidP="005076DA">
      <w:pPr>
        <w:ind w:firstLine="0"/>
        <w:rPr>
          <w:smallCaps/>
          <w:sz w:val="22"/>
          <w:szCs w:val="22"/>
        </w:rPr>
      </w:pPr>
      <w:r w:rsidRPr="00E559DE">
        <w:rPr>
          <w:smallCaps/>
          <w:sz w:val="22"/>
          <w:szCs w:val="22"/>
        </w:rPr>
        <w:t>marco angius</w:t>
      </w:r>
    </w:p>
    <w:p w14:paraId="0A64383C" w14:textId="4BE5AD8D" w:rsidR="005076DA" w:rsidRPr="00E559DE" w:rsidRDefault="005076DA" w:rsidP="005076DA">
      <w:pPr>
        <w:ind w:firstLine="0"/>
        <w:rPr>
          <w:sz w:val="22"/>
          <w:szCs w:val="22"/>
        </w:rPr>
      </w:pPr>
      <w:r w:rsidRPr="00E559DE">
        <w:rPr>
          <w:sz w:val="22"/>
          <w:szCs w:val="22"/>
        </w:rPr>
        <w:t xml:space="preserve">Ha diretto recentemente la prima esecuzione dell’opera di Nicola Sani </w:t>
      </w:r>
      <w:r w:rsidRPr="00E559DE">
        <w:rPr>
          <w:i/>
          <w:iCs/>
          <w:sz w:val="22"/>
          <w:szCs w:val="22"/>
        </w:rPr>
        <w:t>Falcone a Trento</w:t>
      </w:r>
      <w:r w:rsidRPr="00E559DE">
        <w:rPr>
          <w:sz w:val="22"/>
          <w:szCs w:val="22"/>
        </w:rPr>
        <w:t xml:space="preserve">. Nel 2018 ha inaugurato la stagione lirica del Maggio Musicale Fiorentino e nel 2016 quella della Fenice con </w:t>
      </w:r>
      <w:r w:rsidRPr="00E559DE">
        <w:rPr>
          <w:i/>
          <w:iCs/>
          <w:sz w:val="22"/>
          <w:szCs w:val="22"/>
        </w:rPr>
        <w:t>Aquagranda</w:t>
      </w:r>
      <w:r w:rsidRPr="00E559DE">
        <w:rPr>
          <w:sz w:val="22"/>
          <w:szCs w:val="22"/>
        </w:rPr>
        <w:t xml:space="preserve"> di Filippo Perocco (Premio Abbiati 2017) e nello stesso anno ha aperto la Biennale Musica di Venezia con </w:t>
      </w:r>
      <w:r w:rsidRPr="00E559DE">
        <w:rPr>
          <w:i/>
          <w:iCs/>
          <w:sz w:val="22"/>
          <w:szCs w:val="22"/>
        </w:rPr>
        <w:t>Inori</w:t>
      </w:r>
      <w:r w:rsidRPr="00E559DE">
        <w:rPr>
          <w:sz w:val="22"/>
          <w:szCs w:val="22"/>
        </w:rPr>
        <w:t xml:space="preserve"> di Stockhausen. Al Regio di Torino ha diretto </w:t>
      </w:r>
      <w:r w:rsidRPr="00E559DE">
        <w:rPr>
          <w:i/>
          <w:iCs/>
          <w:sz w:val="22"/>
          <w:szCs w:val="22"/>
        </w:rPr>
        <w:t>Káťa Kabanová</w:t>
      </w:r>
      <w:r w:rsidRPr="00E559DE">
        <w:rPr>
          <w:sz w:val="22"/>
          <w:szCs w:val="22"/>
        </w:rPr>
        <w:t xml:space="preserve"> di Janáček, al Regio di Parma ha realizzato una nuova produzione di </w:t>
      </w:r>
      <w:r w:rsidRPr="00E559DE">
        <w:rPr>
          <w:i/>
          <w:iCs/>
          <w:sz w:val="22"/>
          <w:szCs w:val="22"/>
        </w:rPr>
        <w:t>Prometeo</w:t>
      </w:r>
      <w:r w:rsidRPr="00E559DE">
        <w:rPr>
          <w:sz w:val="22"/>
          <w:szCs w:val="22"/>
        </w:rPr>
        <w:t xml:space="preserve"> di Luigi Nono andata in scena al Teatro Farnese e </w:t>
      </w:r>
      <w:r w:rsidRPr="00E559DE">
        <w:rPr>
          <w:i/>
          <w:iCs/>
          <w:sz w:val="22"/>
          <w:szCs w:val="22"/>
        </w:rPr>
        <w:t>Pelléas et Mélisande</w:t>
      </w:r>
      <w:r w:rsidRPr="00E559DE">
        <w:rPr>
          <w:sz w:val="22"/>
          <w:szCs w:val="22"/>
        </w:rPr>
        <w:t xml:space="preserve"> di Debussy. Al Comunale di Bologna ha diretto </w:t>
      </w:r>
      <w:r w:rsidRPr="00E559DE">
        <w:rPr>
          <w:i/>
          <w:iCs/>
          <w:sz w:val="22"/>
          <w:szCs w:val="22"/>
        </w:rPr>
        <w:t>Medea</w:t>
      </w:r>
      <w:r>
        <w:rPr>
          <w:i/>
          <w:iCs/>
          <w:sz w:val="22"/>
          <w:szCs w:val="22"/>
        </w:rPr>
        <w:t xml:space="preserve"> </w:t>
      </w:r>
      <w:r w:rsidRPr="00E559DE">
        <w:rPr>
          <w:i/>
          <w:iCs/>
          <w:sz w:val="22"/>
          <w:szCs w:val="22"/>
        </w:rPr>
        <w:t>material</w:t>
      </w:r>
      <w:r w:rsidRPr="00E559DE">
        <w:rPr>
          <w:sz w:val="22"/>
          <w:szCs w:val="22"/>
        </w:rPr>
        <w:t xml:space="preserve"> di Dusapin (Premio Abbiati 2018), </w:t>
      </w:r>
      <w:r w:rsidRPr="00E559DE">
        <w:rPr>
          <w:i/>
          <w:iCs/>
          <w:sz w:val="22"/>
          <w:szCs w:val="22"/>
        </w:rPr>
        <w:t>Il suono giallo</w:t>
      </w:r>
      <w:r w:rsidRPr="00E559DE">
        <w:rPr>
          <w:sz w:val="22"/>
          <w:szCs w:val="22"/>
        </w:rPr>
        <w:t xml:space="preserve"> di Alessandro Solbiati (Premio Abbiati 2016), </w:t>
      </w:r>
      <w:r w:rsidRPr="00E559DE">
        <w:rPr>
          <w:i/>
          <w:iCs/>
          <w:sz w:val="22"/>
          <w:szCs w:val="22"/>
        </w:rPr>
        <w:t>Jakob Lenz</w:t>
      </w:r>
      <w:r w:rsidRPr="00E559DE">
        <w:rPr>
          <w:sz w:val="22"/>
          <w:szCs w:val="22"/>
        </w:rPr>
        <w:t xml:space="preserve"> di Wolfgang Rihm, </w:t>
      </w:r>
      <w:r w:rsidRPr="00E559DE">
        <w:rPr>
          <w:i/>
          <w:iCs/>
          <w:sz w:val="22"/>
          <w:szCs w:val="22"/>
        </w:rPr>
        <w:t>Don Perlimplin</w:t>
      </w:r>
      <w:r w:rsidRPr="00E559DE">
        <w:rPr>
          <w:sz w:val="22"/>
          <w:szCs w:val="22"/>
        </w:rPr>
        <w:t xml:space="preserve"> di Bruno Maderna e </w:t>
      </w:r>
      <w:r w:rsidRPr="00E559DE">
        <w:rPr>
          <w:i/>
          <w:iCs/>
          <w:sz w:val="22"/>
          <w:szCs w:val="22"/>
        </w:rPr>
        <w:t>Luci mie traditrici</w:t>
      </w:r>
      <w:r w:rsidRPr="00E559DE">
        <w:rPr>
          <w:sz w:val="22"/>
          <w:szCs w:val="22"/>
        </w:rPr>
        <w:t xml:space="preserve"> di Salvatore Sciarrino con la regia di Jurgen Flimm. Al Lirico di Cagliari ha diretto Sancta Susanna di Hindemith e Cavalleria rusticana di Mascagni. Altre importanti produzioni sono state </w:t>
      </w:r>
      <w:r w:rsidRPr="00E559DE">
        <w:rPr>
          <w:i/>
          <w:iCs/>
          <w:sz w:val="22"/>
          <w:szCs w:val="22"/>
        </w:rPr>
        <w:t>Aspern</w:t>
      </w:r>
      <w:r w:rsidRPr="00E559DE">
        <w:rPr>
          <w:sz w:val="22"/>
          <w:szCs w:val="22"/>
        </w:rPr>
        <w:t xml:space="preserve"> di Sciarrino alla Fenice, </w:t>
      </w:r>
      <w:r w:rsidRPr="00E559DE">
        <w:rPr>
          <w:i/>
          <w:iCs/>
          <w:sz w:val="22"/>
          <w:szCs w:val="22"/>
        </w:rPr>
        <w:t>La volpe astuta</w:t>
      </w:r>
      <w:r w:rsidRPr="00E559DE">
        <w:rPr>
          <w:sz w:val="22"/>
          <w:szCs w:val="22"/>
        </w:rPr>
        <w:t xml:space="preserve"> di Janáček all’Accademia Nazionale di Santa Cecilia), </w:t>
      </w:r>
      <w:r w:rsidRPr="00E559DE">
        <w:rPr>
          <w:i/>
          <w:iCs/>
          <w:sz w:val="22"/>
          <w:szCs w:val="22"/>
        </w:rPr>
        <w:t>L’Italia del destino</w:t>
      </w:r>
      <w:r w:rsidRPr="00E559DE">
        <w:rPr>
          <w:sz w:val="22"/>
          <w:szCs w:val="22"/>
        </w:rPr>
        <w:t xml:space="preserve"> di Luca Mosca e </w:t>
      </w:r>
      <w:r w:rsidRPr="00E559DE">
        <w:rPr>
          <w:i/>
          <w:iCs/>
          <w:sz w:val="22"/>
          <w:szCs w:val="22"/>
        </w:rPr>
        <w:t>La metamorfosi</w:t>
      </w:r>
      <w:r w:rsidRPr="00E559DE">
        <w:rPr>
          <w:sz w:val="22"/>
          <w:szCs w:val="22"/>
        </w:rPr>
        <w:t xml:space="preserve"> di Silvia Colasanti al Maggio Musicale Fiorentino. Ha diretto Ensemble Intercontemporain, London Sinfonietta, Tokyo Philharmonic, Orchestra Sinfonica Nazionale della </w:t>
      </w:r>
      <w:r>
        <w:rPr>
          <w:sz w:val="22"/>
          <w:szCs w:val="22"/>
        </w:rPr>
        <w:t>Rai</w:t>
      </w:r>
      <w:r w:rsidRPr="00E559DE">
        <w:rPr>
          <w:sz w:val="22"/>
          <w:szCs w:val="22"/>
        </w:rPr>
        <w:t xml:space="preserve">, Orchestra del Teatro La Fenice, Orchestra del Maggio Musicale Fiorentino, le orchestre del Teatro Comunale di Bologna, Teatro Regio di Torino, Teatro Lirico di Cagliari, Teatro Massimo di Palermo, Orchestra Haydn di Bolzano e Trento, I Pomeriggi Musicali, Orchestra della Svizzera Italiana, Orchestre de Chambre de Lausanne, Orchestre Symphonique et Lyrique de Nancy, Orchestre Nationale de Lorraine, Luxembourg Philharmonie, Muziekgebouw/Bimhuisi di Amsterdam, Slovenske Filharmonije di Ljubljana. Invitato al Festival George Enescu ha diretto il concerto per violino di Max Richter. Tra le registrazioni discografiche </w:t>
      </w:r>
      <w:r w:rsidRPr="00E559DE">
        <w:rPr>
          <w:i/>
          <w:iCs/>
          <w:sz w:val="22"/>
          <w:szCs w:val="22"/>
        </w:rPr>
        <w:t>Die Kunst der Fuge</w:t>
      </w:r>
      <w:r w:rsidRPr="00E559DE">
        <w:rPr>
          <w:sz w:val="22"/>
          <w:szCs w:val="22"/>
        </w:rPr>
        <w:t xml:space="preserve"> di Bach, </w:t>
      </w:r>
      <w:r w:rsidRPr="00E559DE">
        <w:rPr>
          <w:i/>
          <w:iCs/>
          <w:sz w:val="22"/>
          <w:szCs w:val="22"/>
        </w:rPr>
        <w:t>Abyss</w:t>
      </w:r>
      <w:r w:rsidRPr="00E559DE">
        <w:rPr>
          <w:sz w:val="22"/>
          <w:szCs w:val="22"/>
        </w:rPr>
        <w:t xml:space="preserve"> di Donatoni, </w:t>
      </w:r>
      <w:r w:rsidRPr="00E559DE">
        <w:rPr>
          <w:i/>
          <w:iCs/>
          <w:sz w:val="22"/>
          <w:szCs w:val="22"/>
        </w:rPr>
        <w:t>Manhattan bridge</w:t>
      </w:r>
      <w:r w:rsidRPr="00E559DE">
        <w:rPr>
          <w:sz w:val="22"/>
          <w:szCs w:val="22"/>
        </w:rPr>
        <w:t xml:space="preserve"> di Traversa, </w:t>
      </w:r>
      <w:r w:rsidRPr="00E559DE">
        <w:rPr>
          <w:i/>
          <w:iCs/>
          <w:sz w:val="22"/>
          <w:szCs w:val="22"/>
        </w:rPr>
        <w:t>Noise</w:t>
      </w:r>
      <w:r w:rsidRPr="00E559DE">
        <w:rPr>
          <w:sz w:val="22"/>
          <w:szCs w:val="22"/>
        </w:rPr>
        <w:t xml:space="preserve"> di Adamek, </w:t>
      </w:r>
      <w:r w:rsidRPr="00E559DE">
        <w:rPr>
          <w:i/>
          <w:iCs/>
          <w:sz w:val="22"/>
          <w:szCs w:val="22"/>
        </w:rPr>
        <w:t>Altri volti e nuovi</w:t>
      </w:r>
      <w:r w:rsidRPr="00E559DE">
        <w:rPr>
          <w:sz w:val="22"/>
          <w:szCs w:val="22"/>
        </w:rPr>
        <w:t xml:space="preserve"> di Sciarrino, Nono (</w:t>
      </w:r>
      <w:r w:rsidRPr="00E559DE">
        <w:rPr>
          <w:i/>
          <w:iCs/>
          <w:sz w:val="22"/>
          <w:szCs w:val="22"/>
        </w:rPr>
        <w:t>Risonanze erranti</w:t>
      </w:r>
      <w:r w:rsidRPr="00E559DE">
        <w:rPr>
          <w:sz w:val="22"/>
          <w:szCs w:val="22"/>
        </w:rPr>
        <w:t xml:space="preserve"> e </w:t>
      </w:r>
      <w:r w:rsidRPr="00E559DE">
        <w:rPr>
          <w:i/>
          <w:iCs/>
          <w:sz w:val="22"/>
          <w:szCs w:val="22"/>
        </w:rPr>
        <w:t>Prometeo</w:t>
      </w:r>
      <w:r w:rsidRPr="00E559DE">
        <w:rPr>
          <w:sz w:val="22"/>
          <w:szCs w:val="22"/>
        </w:rPr>
        <w:t>), Schönberg (</w:t>
      </w:r>
      <w:r w:rsidRPr="00E559DE">
        <w:rPr>
          <w:i/>
          <w:iCs/>
          <w:sz w:val="22"/>
          <w:szCs w:val="22"/>
        </w:rPr>
        <w:t>Pierrot lunaire</w:t>
      </w:r>
      <w:r w:rsidRPr="00E559DE">
        <w:rPr>
          <w:sz w:val="22"/>
          <w:szCs w:val="22"/>
        </w:rPr>
        <w:t>), Evangelisti (</w:t>
      </w:r>
      <w:r w:rsidRPr="00E559DE">
        <w:rPr>
          <w:i/>
          <w:iCs/>
          <w:sz w:val="22"/>
          <w:szCs w:val="22"/>
        </w:rPr>
        <w:t>Die Schachtel</w:t>
      </w:r>
      <w:r w:rsidRPr="00E559DE">
        <w:rPr>
          <w:sz w:val="22"/>
          <w:szCs w:val="22"/>
        </w:rPr>
        <w:t>), Battistelli (</w:t>
      </w:r>
      <w:r w:rsidRPr="00E559DE">
        <w:rPr>
          <w:i/>
          <w:iCs/>
          <w:sz w:val="22"/>
          <w:szCs w:val="22"/>
        </w:rPr>
        <w:t>L’imbalsamatore</w:t>
      </w:r>
      <w:r w:rsidRPr="00E559DE">
        <w:rPr>
          <w:sz w:val="22"/>
          <w:szCs w:val="22"/>
        </w:rPr>
        <w:t xml:space="preserve">), di Sciarrino ha inciso </w:t>
      </w:r>
      <w:r w:rsidRPr="00E559DE">
        <w:rPr>
          <w:i/>
          <w:iCs/>
          <w:sz w:val="22"/>
          <w:szCs w:val="22"/>
        </w:rPr>
        <w:t>Luci mie traditrici</w:t>
      </w:r>
      <w:r w:rsidRPr="00E559DE">
        <w:rPr>
          <w:sz w:val="22"/>
          <w:szCs w:val="22"/>
        </w:rPr>
        <w:t xml:space="preserve">, </w:t>
      </w:r>
      <w:r w:rsidRPr="00E559DE">
        <w:rPr>
          <w:i/>
          <w:iCs/>
          <w:sz w:val="22"/>
          <w:szCs w:val="22"/>
        </w:rPr>
        <w:t>Le stagioni artificiali</w:t>
      </w:r>
      <w:r w:rsidRPr="00E559DE">
        <w:rPr>
          <w:sz w:val="22"/>
          <w:szCs w:val="22"/>
        </w:rPr>
        <w:t xml:space="preserve">, </w:t>
      </w:r>
      <w:r w:rsidRPr="00E559DE">
        <w:rPr>
          <w:i/>
          <w:iCs/>
          <w:sz w:val="22"/>
          <w:szCs w:val="22"/>
        </w:rPr>
        <w:t>Studi per l’intonazione del mare</w:t>
      </w:r>
      <w:r w:rsidRPr="00E559DE">
        <w:rPr>
          <w:sz w:val="22"/>
          <w:szCs w:val="22"/>
        </w:rPr>
        <w:t xml:space="preserve">, </w:t>
      </w:r>
      <w:r w:rsidRPr="00E559DE">
        <w:rPr>
          <w:i/>
          <w:iCs/>
          <w:sz w:val="22"/>
          <w:szCs w:val="22"/>
        </w:rPr>
        <w:t>Cantare con silenzio</w:t>
      </w:r>
      <w:r w:rsidRPr="00E559DE">
        <w:rPr>
          <w:sz w:val="22"/>
          <w:szCs w:val="22"/>
        </w:rPr>
        <w:t xml:space="preserve">. Nel 2007 ha avuto il Premio Amadeus per </w:t>
      </w:r>
      <w:r w:rsidRPr="00E559DE">
        <w:rPr>
          <w:i/>
          <w:iCs/>
          <w:sz w:val="22"/>
          <w:szCs w:val="22"/>
        </w:rPr>
        <w:t>Mixtim</w:t>
      </w:r>
      <w:r w:rsidRPr="00E559DE">
        <w:rPr>
          <w:sz w:val="22"/>
          <w:szCs w:val="22"/>
        </w:rPr>
        <w:t xml:space="preserve"> di Ivan Fedele, compositore di cui ha inciso tutta l’opera per violino e orchestra. Oltre a numerosi scritti e saggi ha pubblicato </w:t>
      </w:r>
      <w:r w:rsidRPr="00E559DE">
        <w:rPr>
          <w:i/>
          <w:iCs/>
          <w:sz w:val="22"/>
          <w:szCs w:val="22"/>
        </w:rPr>
        <w:t>Come avvicinare il silenzio</w:t>
      </w:r>
      <w:r w:rsidRPr="00E559DE">
        <w:rPr>
          <w:sz w:val="22"/>
          <w:szCs w:val="22"/>
        </w:rPr>
        <w:t xml:space="preserve"> (</w:t>
      </w:r>
      <w:r>
        <w:rPr>
          <w:sz w:val="22"/>
          <w:szCs w:val="22"/>
        </w:rPr>
        <w:t>Rai Eri</w:t>
      </w:r>
      <w:r w:rsidRPr="00E559DE">
        <w:rPr>
          <w:sz w:val="22"/>
          <w:szCs w:val="22"/>
        </w:rPr>
        <w:t xml:space="preserve">, 2007) e </w:t>
      </w:r>
      <w:r w:rsidRPr="00E559DE">
        <w:rPr>
          <w:i/>
          <w:iCs/>
          <w:sz w:val="22"/>
          <w:szCs w:val="22"/>
        </w:rPr>
        <w:t>Del suono estremo</w:t>
      </w:r>
      <w:r w:rsidRPr="00E559DE">
        <w:rPr>
          <w:sz w:val="22"/>
          <w:szCs w:val="22"/>
        </w:rPr>
        <w:t xml:space="preserve"> (Aracne, 2014). Già direttore principale dell’Ensemble Bernasconi dell’Accademia Teatro alla Scala, dal 2015 è direttore musicale e artistico dell’Orchestra di Padova e del Veneto. Nel 2020 gli è stato conferito il titolo di Commendatore dell’Ordine al Merito della Repubblica Italiana. </w:t>
      </w:r>
    </w:p>
    <w:p w14:paraId="15F66EBF" w14:textId="77777777" w:rsidR="005076DA" w:rsidRPr="00E559DE" w:rsidRDefault="005076DA" w:rsidP="007D04C5">
      <w:pPr>
        <w:ind w:firstLine="0"/>
        <w:rPr>
          <w:sz w:val="22"/>
          <w:szCs w:val="22"/>
        </w:rPr>
      </w:pPr>
    </w:p>
    <w:p w14:paraId="2A034D5C" w14:textId="4C3E49C8" w:rsidR="005076DA" w:rsidRPr="00E559DE" w:rsidRDefault="005076DA" w:rsidP="005076DA">
      <w:pPr>
        <w:ind w:firstLine="0"/>
        <w:rPr>
          <w:smallCaps/>
          <w:sz w:val="22"/>
          <w:szCs w:val="22"/>
        </w:rPr>
      </w:pPr>
      <w:r w:rsidRPr="00E559DE">
        <w:rPr>
          <w:smallCaps/>
          <w:sz w:val="22"/>
          <w:szCs w:val="22"/>
        </w:rPr>
        <w:t xml:space="preserve">Giovanni Andrea </w:t>
      </w:r>
      <w:r w:rsidR="000D4D4C">
        <w:rPr>
          <w:smallCaps/>
          <w:sz w:val="22"/>
          <w:szCs w:val="22"/>
        </w:rPr>
        <w:t>Zanon</w:t>
      </w:r>
    </w:p>
    <w:p w14:paraId="566E3A1B" w14:textId="453FE7D8" w:rsidR="00785F96" w:rsidRPr="00F47049" w:rsidRDefault="005076DA" w:rsidP="005076DA">
      <w:pPr>
        <w:ind w:firstLine="0"/>
        <w:rPr>
          <w:sz w:val="22"/>
          <w:szCs w:val="22"/>
        </w:rPr>
      </w:pPr>
      <w:r w:rsidRPr="00E559DE">
        <w:rPr>
          <w:sz w:val="22"/>
          <w:szCs w:val="22"/>
        </w:rPr>
        <w:t xml:space="preserve">Inizia lo studio del violino all’età di </w:t>
      </w:r>
      <w:r>
        <w:rPr>
          <w:sz w:val="22"/>
          <w:szCs w:val="22"/>
        </w:rPr>
        <w:t>due</w:t>
      </w:r>
      <w:r w:rsidRPr="00E559DE">
        <w:rPr>
          <w:sz w:val="22"/>
          <w:szCs w:val="22"/>
        </w:rPr>
        <w:t xml:space="preserve"> anni. Nel corso della sua attività musicale vince oltre </w:t>
      </w:r>
      <w:r>
        <w:rPr>
          <w:sz w:val="22"/>
          <w:szCs w:val="22"/>
        </w:rPr>
        <w:t>trenta</w:t>
      </w:r>
      <w:r w:rsidRPr="00E559DE">
        <w:rPr>
          <w:sz w:val="22"/>
          <w:szCs w:val="22"/>
        </w:rPr>
        <w:t xml:space="preserve"> concorsi nazionali e internazionali (tra i quali il Riviera Etrusca all’età di quattro anni, il Premio Nazionale delle Arti come miglior violinista dei conservatori italiani, il concorso di Novosibirsk in</w:t>
      </w:r>
      <w:r>
        <w:rPr>
          <w:sz w:val="22"/>
          <w:szCs w:val="22"/>
        </w:rPr>
        <w:t xml:space="preserve"> </w:t>
      </w:r>
      <w:r w:rsidRPr="00E559DE">
        <w:rPr>
          <w:sz w:val="22"/>
          <w:szCs w:val="22"/>
        </w:rPr>
        <w:t xml:space="preserve">Russia dove ottiene anche tutti i premi speciali e il diploma di laurea al Wieniawski and Lipinski violin competition di Lublino). Riceve numerose menzioni e riconoscimenti fra i quali, a sei anni, quello del Presidente della Repubblica Italiana Ciampi e quelli dalla Reale Escuela Superior de Musica Reina Sofia di Spagna, dall’Ambasciata Generale degli Stati Uniti in Canada, il Leone d’Oro dalla Regione Veneto per i meriti artistici conseguiti all’estero nonché la nomina di Alfiere della Repubblica dal Presidente Sergio Mattarella. Ammesso al Conservatorio Cesare Pollini di Padova nel 2002, all’età di quattro anni, risulterà essere il più giovane ammesso nella storia delle istituzioni musicali statali italiane. Successivamente si diploma al Conservatorio Benedetto Marcello di Venezia con lode e menzione onorevole. Su consiglio di Zubin Mehta si trasferisce negli Stati Uniti per studiare con Pinchas Zukerman e Patinka Kopec presso la Manhattan School di New York dove risulta vincitore della selezione per il Master of Art di violino all’età di sedici anni. Successivamente si perfeziona alla Hochschule für Musik Hanns Eisler di Berlino con Antje Weithaas. Lo scorso settembre si diploma con lode presso l’Accademia Nazionale di Santa Cecilia sotto la guida di Sonig Tchakerian. Attualmente frequenta il corso di composizione al Conservatorio Steffani di Castelfranco Veneto. Suona il meraviglioso violino Guarneri del Gesù, Cremona 1739, ex Ebersholt-Menuhin. Il prestito rientra nel progetto </w:t>
      </w:r>
      <w:r w:rsidRPr="00E559DE">
        <w:rPr>
          <w:i/>
          <w:iCs/>
          <w:sz w:val="22"/>
          <w:szCs w:val="22"/>
        </w:rPr>
        <w:t>Adopt a Musician</w:t>
      </w:r>
      <w:r w:rsidRPr="00E559DE">
        <w:rPr>
          <w:sz w:val="22"/>
          <w:szCs w:val="22"/>
        </w:rPr>
        <w:t>, iniziativa ideata da Music Masterpieces SA, Lugano.</w:t>
      </w:r>
    </w:p>
    <w:sectPr w:rsidR="00785F96" w:rsidRPr="00F47049" w:rsidSect="00112D0C">
      <w:headerReference w:type="even" r:id="rId8"/>
      <w:headerReference w:type="default" r:id="rId9"/>
      <w:footerReference w:type="even" r:id="rId10"/>
      <w:footerReference w:type="default" r:id="rId11"/>
      <w:headerReference w:type="first" r:id="rId12"/>
      <w:footerReference w:type="first" r:id="rId13"/>
      <w:pgSz w:w="11900" w:h="16840" w:code="9"/>
      <w:pgMar w:top="397" w:right="1134" w:bottom="1134" w:left="1134" w:header="680" w:footer="41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E00A8" w14:textId="77777777" w:rsidR="005F59F1" w:rsidRDefault="005F59F1">
      <w:r>
        <w:separator/>
      </w:r>
    </w:p>
  </w:endnote>
  <w:endnote w:type="continuationSeparator" w:id="0">
    <w:p w14:paraId="22AAEB42" w14:textId="77777777" w:rsidR="005F59F1" w:rsidRDefault="005F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w:altName w:val="Calibri"/>
    <w:panose1 w:val="00000400000000000000"/>
    <w:charset w:val="00"/>
    <w:family w:val="auto"/>
    <w:pitch w:val="variable"/>
    <w:sig w:usb0="00000003" w:usb1="00000000" w:usb2="00000000" w:usb3="00000000" w:csb0="00000001" w:csb1="00000000"/>
  </w:font>
  <w:font w:name="Palatino">
    <w:panose1 w:val="00000000000000000000"/>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he Sans Bold">
    <w:altName w:val="Cambria"/>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abon">
    <w:altName w:val="Cambria"/>
    <w:panose1 w:val="020B0604020202020204"/>
    <w:charset w:val="00"/>
    <w:family w:val="auto"/>
    <w:pitch w:val="variable"/>
    <w:sig w:usb0="00000003" w:usb1="00000000" w:usb2="00000000" w:usb3="00000000" w:csb0="00000001" w:csb1="00000000"/>
  </w:font>
  <w:font w:name="RoemischStehend">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106E8" w14:textId="77777777" w:rsidR="007144EC" w:rsidRDefault="007144E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476F1" w14:textId="77777777" w:rsidR="007144EC" w:rsidRDefault="007144EC">
    <w:pPr>
      <w:pStyle w:val="Pidipagina"/>
      <w:ind w:right="360" w:firstLine="360"/>
      <w:rPr>
        <w:rStyle w:val="Numeropagina"/>
      </w:rPr>
    </w:pPr>
  </w:p>
  <w:p w14:paraId="0BA3E19B" w14:textId="77777777" w:rsidR="007144EC" w:rsidRDefault="007144EC">
    <w:pPr>
      <w:pStyle w:val="Pidipagina"/>
      <w:ind w:right="360" w:firstLine="360"/>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p w14:paraId="2912B9EC" w14:textId="77777777" w:rsidR="007144EC" w:rsidRDefault="007144EC">
    <w:pPr>
      <w:pStyle w:val="Pidipa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28C54" w14:textId="77777777" w:rsidR="007144EC" w:rsidRPr="00CD4ADD" w:rsidRDefault="007144EC" w:rsidP="00EA2A42">
    <w:pPr>
      <w:pStyle w:val="Pidipagina"/>
      <w:rPr>
        <w:szCs w:val="24"/>
        <w14:props3d w14:extrusionH="0" w14:contourW="0" w14:prstMaterial="matte"/>
      </w:rPr>
    </w:pPr>
  </w:p>
  <w:p w14:paraId="575E7830" w14:textId="77777777" w:rsidR="007144EC" w:rsidRPr="00CD4ADD" w:rsidRDefault="007144EC" w:rsidP="007E0078">
    <w:pPr>
      <w:pStyle w:val="Pidipagina"/>
      <w:rPr>
        <w:szCs w:val="24"/>
        <w14:props3d w14:extrusionH="0" w14:contourW="0" w14:prstMaterial="matte"/>
      </w:rPr>
    </w:pPr>
    <w:r w:rsidRPr="00CD4ADD">
      <w:rPr>
        <w:noProof/>
        <w:sz w:val="16"/>
        <w14:props3d w14:extrusionH="0" w14:contourW="0" w14:prstMaterial="matte"/>
      </w:rPr>
      <w:drawing>
        <wp:inline distT="0" distB="0" distL="0" distR="0" wp14:anchorId="414034E3" wp14:editId="5739C467">
          <wp:extent cx="6299200" cy="355600"/>
          <wp:effectExtent l="0" t="0" r="0" b="0"/>
          <wp:docPr id="3" name="Immagine 3" descr="prova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prova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355600"/>
                  </a:xfrm>
                  <a:prstGeom prst="rect">
                    <a:avLst/>
                  </a:prstGeom>
                  <a:noFill/>
                  <a:ln>
                    <a:noFill/>
                  </a:ln>
                </pic:spPr>
              </pic:pic>
            </a:graphicData>
          </a:graphic>
        </wp:inline>
      </w:drawing>
    </w:r>
  </w:p>
  <w:p w14:paraId="5E35BC27" w14:textId="77777777" w:rsidR="007144EC" w:rsidRPr="00CD4ADD" w:rsidRDefault="007144EC" w:rsidP="007E0078">
    <w:pPr>
      <w:pStyle w:val="Pidipagina"/>
      <w:rPr>
        <w:szCs w:val="24"/>
        <w14:props3d w14:extrusionH="0" w14:contourW="0" w14:prstMaterial="matte"/>
      </w:rPr>
    </w:pPr>
    <w:r>
      <w:rPr>
        <w:rFonts w:ascii="Helvetica" w:hAnsi="Helvetica"/>
        <w:noProof/>
        <w:sz w:val="14"/>
      </w:rPr>
      <w:drawing>
        <wp:anchor distT="152400" distB="152400" distL="152400" distR="152400" simplePos="0" relativeHeight="251661312" behindDoc="0" locked="0" layoutInCell="1" allowOverlap="1" wp14:anchorId="5E307863" wp14:editId="0487470F">
          <wp:simplePos x="0" y="0"/>
          <wp:positionH relativeFrom="page">
            <wp:posOffset>4625975</wp:posOffset>
          </wp:positionH>
          <wp:positionV relativeFrom="page">
            <wp:posOffset>10233025</wp:posOffset>
          </wp:positionV>
          <wp:extent cx="341630" cy="340360"/>
          <wp:effectExtent l="0" t="0" r="1270" b="2540"/>
          <wp:wrapNone/>
          <wp:docPr id="8"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1630" cy="340360"/>
                  </a:xfrm>
                  <a:prstGeom prst="rect">
                    <a:avLst/>
                  </a:prstGeom>
                </pic:spPr>
              </pic:pic>
            </a:graphicData>
          </a:graphic>
          <wp14:sizeRelH relativeFrom="page">
            <wp14:pctWidth>0</wp14:pctWidth>
          </wp14:sizeRelH>
          <wp14:sizeRelV relativeFrom="page">
            <wp14:pctHeight>0</wp14:pctHeight>
          </wp14:sizeRelV>
        </wp:anchor>
      </w:drawing>
    </w:r>
    <w:r>
      <w:rPr>
        <w:rFonts w:ascii="Helvetica" w:hAnsi="Helvetica"/>
        <w:noProof/>
        <w:sz w:val="14"/>
      </w:rPr>
      <w:drawing>
        <wp:anchor distT="152400" distB="152400" distL="152400" distR="152400" simplePos="0" relativeHeight="251659264" behindDoc="0" locked="0" layoutInCell="1" allowOverlap="1" wp14:anchorId="54BDBCCD" wp14:editId="0E00E0B6">
          <wp:simplePos x="0" y="0"/>
          <wp:positionH relativeFrom="page">
            <wp:posOffset>2449195</wp:posOffset>
          </wp:positionH>
          <wp:positionV relativeFrom="paragraph">
            <wp:posOffset>136525</wp:posOffset>
          </wp:positionV>
          <wp:extent cx="200025" cy="200025"/>
          <wp:effectExtent l="0" t="0" r="3175" b="3175"/>
          <wp:wrapNone/>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800187" w14:textId="77777777" w:rsidR="007144EC" w:rsidRPr="00CD4ADD" w:rsidRDefault="007144EC" w:rsidP="00CD4ADD">
    <w:pPr>
      <w:pStyle w:val="Pidipagina"/>
      <w:tabs>
        <w:tab w:val="center" w:pos="1560"/>
        <w:tab w:val="center" w:pos="4678"/>
        <w:tab w:val="left" w:pos="6300"/>
        <w:tab w:val="left" w:pos="6500"/>
        <w:tab w:val="center" w:pos="7938"/>
      </w:tabs>
      <w:jc w:val="left"/>
      <w:rPr>
        <w:rFonts w:ascii="Helvetica" w:hAnsi="Helvetica"/>
        <w:color w:val="003399"/>
        <w:sz w:val="14"/>
        <w14:props3d w14:extrusionH="0" w14:contourW="0" w14:prstMaterial="matte"/>
      </w:rPr>
    </w:pP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http://www.teatrolafenice.it</w:t>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http://www.facebook.com/LaFeniceufficiale</w:t>
    </w:r>
    <w:r w:rsidRPr="00CD4ADD">
      <w:rPr>
        <w:rFonts w:ascii="Helvetica" w:hAnsi="Helvetica"/>
        <w:sz w:val="14"/>
        <w14:props3d w14:extrusionH="0" w14:contourW="0" w14:prstMaterial="matte"/>
      </w:rPr>
      <w:tab/>
    </w:r>
    <w:r w:rsidRPr="00CD4ADD">
      <w:rPr>
        <w:rFonts w:ascii="Helvetica" w:hAnsi="Helvetica"/>
        <w:sz w:val="14"/>
        <w14:props3d w14:extrusionH="0" w14:contourW="0" w14:prstMaterial="matte"/>
      </w:rPr>
      <w:tab/>
    </w:r>
    <w:r w:rsidRPr="00CD4ADD">
      <w:rPr>
        <w:rFonts w:ascii="Helvetica" w:hAnsi="Helvetica"/>
        <w:sz w:val="14"/>
        <w14:props3d w14:extrusionH="0" w14:contourW="0" w14:prstMaterial="matte"/>
      </w:rPr>
      <w:tab/>
    </w:r>
    <w:r w:rsidRPr="00CD4ADD">
      <w:rPr>
        <w:rFonts w:ascii="Helvetica" w:hAnsi="Helvetica"/>
        <w:color w:val="003399"/>
        <w:sz w:val="14"/>
        <w14:props3d w14:extrusionH="0" w14:contourW="0" w14:prstMaterial="matte"/>
      </w:rPr>
      <w:t>https://twitter.com/TeatroLaFenice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5AC4" w14:textId="77777777" w:rsidR="005F59F1" w:rsidRDefault="005F59F1">
      <w:r>
        <w:separator/>
      </w:r>
    </w:p>
  </w:footnote>
  <w:footnote w:type="continuationSeparator" w:id="0">
    <w:p w14:paraId="260A075A" w14:textId="77777777" w:rsidR="005F59F1" w:rsidRDefault="005F5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24B2" w14:textId="77777777" w:rsidR="007144EC" w:rsidRDefault="007144E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D930D" w14:textId="77777777" w:rsidR="007144EC" w:rsidRPr="0038115D" w:rsidRDefault="007144EC" w:rsidP="00CC5238">
    <w:pPr>
      <w:ind w:firstLine="0"/>
      <w:jc w:val="center"/>
    </w:pPr>
    <w:r>
      <w:rPr>
        <w:b/>
        <w:sz w:val="48"/>
      </w:rPr>
      <w:fldChar w:fldCharType="begin"/>
    </w:r>
    <w:r>
      <w:rPr>
        <w:b/>
        <w:sz w:val="48"/>
      </w:rPr>
      <w:instrText xml:space="preserve"> INCLUDEPICTURE  "/Users/../../AppData/Local/Microsoft/Windows/Temporary Internet Files/OLK868D/H_Hermes 2:123_Phenix_2011:Xx_Comunicato Stampa:LaFenice_50.jpg" \* MERGEFORMATINET </w:instrText>
    </w:r>
    <w:r>
      <w:rPr>
        <w:b/>
        <w:sz w:val="48"/>
      </w:rPr>
      <w:fldChar w:fldCharType="separate"/>
    </w:r>
    <w:r>
      <w:rPr>
        <w:b/>
        <w:noProof/>
        <w:sz w:val="48"/>
      </w:rPr>
      <w:drawing>
        <wp:inline distT="0" distB="0" distL="0" distR="0" wp14:anchorId="6BC77B2B" wp14:editId="5ECD06AC">
          <wp:extent cx="1803400" cy="279400"/>
          <wp:effectExtent l="0" t="0" r="0" b="0"/>
          <wp:docPr id="5" name="Immagine 1" descr="/Users/../../AppData/Local/Microsoft/Windows/Temporary Internet Files/OLK868D/H_Hermes 2:123_Phenix_2011:Xx_Comunicato Stampa:LaFenice_5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AppData/Local/Microsoft/Windows/Temporary Internet Files/OLK868D/H_Hermes 2:123_Phenix_2011:Xx_Comunicato Stampa:LaFenice_50.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279400"/>
                  </a:xfrm>
                  <a:prstGeom prst="rect">
                    <a:avLst/>
                  </a:prstGeom>
                  <a:noFill/>
                  <a:ln>
                    <a:noFill/>
                  </a:ln>
                </pic:spPr>
              </pic:pic>
            </a:graphicData>
          </a:graphic>
        </wp:inline>
      </w:drawing>
    </w:r>
    <w:r>
      <w:rPr>
        <w:b/>
        <w:sz w:val="4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979B" w14:textId="77777777" w:rsidR="007144EC" w:rsidRPr="00CC5238" w:rsidRDefault="007144EC" w:rsidP="004F2C5E">
    <w:pPr>
      <w:ind w:firstLine="0"/>
      <w:rPr>
        <w:sz w:val="28"/>
      </w:rPr>
    </w:pPr>
    <w:r>
      <w:rPr>
        <w:sz w:val="28"/>
      </w:rPr>
      <w:fldChar w:fldCharType="begin"/>
    </w:r>
    <w:r>
      <w:rPr>
        <w:sz w:val="28"/>
      </w:rPr>
      <w:instrText xml:space="preserve"> INCLUDEPICTURE  "/Users/../../AppData/Local/Microsoft/Windows/Temporary Internet Files/OLK868D/H_Hermes 2:123_Phenix_2011:Xx_Comunicato Stampa:Test_1.jpg" \* MERGEFORMATINET </w:instrText>
    </w:r>
    <w:r>
      <w:rPr>
        <w:sz w:val="28"/>
      </w:rPr>
      <w:fldChar w:fldCharType="separate"/>
    </w:r>
    <w:r>
      <w:rPr>
        <w:noProof/>
        <w:sz w:val="28"/>
      </w:rPr>
      <w:drawing>
        <wp:inline distT="0" distB="0" distL="0" distR="0" wp14:anchorId="7A85DD9B" wp14:editId="7C937D70">
          <wp:extent cx="6184900" cy="1422400"/>
          <wp:effectExtent l="0" t="0" r="0" b="0"/>
          <wp:docPr id="4" name="Immagine 2" descr="/Users/../../AppData/Local/Microsoft/Windows/Temporary Internet Files/OLK868D/H_Hermes 2:123_Phenix_2011:Xx_Comunicato Stampa:Test_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ers/../../AppData/Local/Microsoft/Windows/Temporary Internet Files/OLK868D/H_Hermes 2:123_Phenix_2011:Xx_Comunicato Stampa:Test_1.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4900" cy="1422400"/>
                  </a:xfrm>
                  <a:prstGeom prst="rect">
                    <a:avLst/>
                  </a:prstGeom>
                  <a:noFill/>
                  <a:ln>
                    <a:noFill/>
                  </a:ln>
                </pic:spPr>
              </pic:pic>
            </a:graphicData>
          </a:graphic>
        </wp:inline>
      </w:drawing>
    </w:r>
    <w:r>
      <w:rPr>
        <w:sz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96EFD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0B7"/>
    <w:rsid w:val="000002A8"/>
    <w:rsid w:val="00000F77"/>
    <w:rsid w:val="00003C92"/>
    <w:rsid w:val="00004D76"/>
    <w:rsid w:val="00012822"/>
    <w:rsid w:val="00014DE2"/>
    <w:rsid w:val="00015633"/>
    <w:rsid w:val="0001681D"/>
    <w:rsid w:val="00017ADD"/>
    <w:rsid w:val="00025E5D"/>
    <w:rsid w:val="000305F2"/>
    <w:rsid w:val="00030817"/>
    <w:rsid w:val="00030CDD"/>
    <w:rsid w:val="00033BDC"/>
    <w:rsid w:val="00033BF2"/>
    <w:rsid w:val="00033D85"/>
    <w:rsid w:val="00035BF6"/>
    <w:rsid w:val="00040CBF"/>
    <w:rsid w:val="000448D7"/>
    <w:rsid w:val="00046A09"/>
    <w:rsid w:val="00060F8C"/>
    <w:rsid w:val="00062116"/>
    <w:rsid w:val="000628D9"/>
    <w:rsid w:val="00062D92"/>
    <w:rsid w:val="00064953"/>
    <w:rsid w:val="000710FD"/>
    <w:rsid w:val="00072F6D"/>
    <w:rsid w:val="00085733"/>
    <w:rsid w:val="00086691"/>
    <w:rsid w:val="0008762F"/>
    <w:rsid w:val="000914EA"/>
    <w:rsid w:val="0009388C"/>
    <w:rsid w:val="0009478B"/>
    <w:rsid w:val="00096FBA"/>
    <w:rsid w:val="000A1734"/>
    <w:rsid w:val="000A27E6"/>
    <w:rsid w:val="000A28A3"/>
    <w:rsid w:val="000A5C2E"/>
    <w:rsid w:val="000A6A5C"/>
    <w:rsid w:val="000B05DC"/>
    <w:rsid w:val="000B254D"/>
    <w:rsid w:val="000B4090"/>
    <w:rsid w:val="000B7743"/>
    <w:rsid w:val="000C4524"/>
    <w:rsid w:val="000C58C2"/>
    <w:rsid w:val="000D4D4C"/>
    <w:rsid w:val="000D4E65"/>
    <w:rsid w:val="000D5565"/>
    <w:rsid w:val="000E070C"/>
    <w:rsid w:val="000E1D09"/>
    <w:rsid w:val="000E1EA9"/>
    <w:rsid w:val="000E215E"/>
    <w:rsid w:val="000E26F7"/>
    <w:rsid w:val="000E2C51"/>
    <w:rsid w:val="000E4775"/>
    <w:rsid w:val="000F0F29"/>
    <w:rsid w:val="000F549E"/>
    <w:rsid w:val="000F58FA"/>
    <w:rsid w:val="000F7167"/>
    <w:rsid w:val="001021FB"/>
    <w:rsid w:val="001116BC"/>
    <w:rsid w:val="00112D0C"/>
    <w:rsid w:val="001166BE"/>
    <w:rsid w:val="0011680D"/>
    <w:rsid w:val="00117938"/>
    <w:rsid w:val="00117AE0"/>
    <w:rsid w:val="00122451"/>
    <w:rsid w:val="001225F5"/>
    <w:rsid w:val="00135618"/>
    <w:rsid w:val="001406BE"/>
    <w:rsid w:val="00142B4C"/>
    <w:rsid w:val="00147A76"/>
    <w:rsid w:val="0015150B"/>
    <w:rsid w:val="00163EEF"/>
    <w:rsid w:val="001662B4"/>
    <w:rsid w:val="00175ADB"/>
    <w:rsid w:val="001764D1"/>
    <w:rsid w:val="00177745"/>
    <w:rsid w:val="00177A75"/>
    <w:rsid w:val="00180EEC"/>
    <w:rsid w:val="001845A3"/>
    <w:rsid w:val="00187CB9"/>
    <w:rsid w:val="0019783E"/>
    <w:rsid w:val="001A0674"/>
    <w:rsid w:val="001A44F3"/>
    <w:rsid w:val="001B0CE1"/>
    <w:rsid w:val="001B1947"/>
    <w:rsid w:val="001C28D0"/>
    <w:rsid w:val="001C4032"/>
    <w:rsid w:val="001C51A2"/>
    <w:rsid w:val="001C5683"/>
    <w:rsid w:val="001C5987"/>
    <w:rsid w:val="001C696D"/>
    <w:rsid w:val="001D1B1F"/>
    <w:rsid w:val="001E0831"/>
    <w:rsid w:val="001E1B4E"/>
    <w:rsid w:val="001E2017"/>
    <w:rsid w:val="001E46BA"/>
    <w:rsid w:val="001E78A1"/>
    <w:rsid w:val="001E7F7A"/>
    <w:rsid w:val="001F0769"/>
    <w:rsid w:val="002015FA"/>
    <w:rsid w:val="00207725"/>
    <w:rsid w:val="00207A68"/>
    <w:rsid w:val="002115BA"/>
    <w:rsid w:val="00215EEB"/>
    <w:rsid w:val="00223C84"/>
    <w:rsid w:val="00225B6E"/>
    <w:rsid w:val="0024537B"/>
    <w:rsid w:val="002512CA"/>
    <w:rsid w:val="00261DD7"/>
    <w:rsid w:val="002658AE"/>
    <w:rsid w:val="002678CE"/>
    <w:rsid w:val="00271862"/>
    <w:rsid w:val="00284AEB"/>
    <w:rsid w:val="00284C30"/>
    <w:rsid w:val="0028652D"/>
    <w:rsid w:val="00287A56"/>
    <w:rsid w:val="00290479"/>
    <w:rsid w:val="0029094B"/>
    <w:rsid w:val="002943DA"/>
    <w:rsid w:val="002967D0"/>
    <w:rsid w:val="00297CC8"/>
    <w:rsid w:val="002A4C91"/>
    <w:rsid w:val="002B132E"/>
    <w:rsid w:val="002B1BB4"/>
    <w:rsid w:val="002B3DCC"/>
    <w:rsid w:val="002B4864"/>
    <w:rsid w:val="002C0B8C"/>
    <w:rsid w:val="002D3D62"/>
    <w:rsid w:val="002D4B32"/>
    <w:rsid w:val="002E07E1"/>
    <w:rsid w:val="002E0B39"/>
    <w:rsid w:val="002E5DBF"/>
    <w:rsid w:val="002E7402"/>
    <w:rsid w:val="002F2324"/>
    <w:rsid w:val="002F6B44"/>
    <w:rsid w:val="003051AF"/>
    <w:rsid w:val="00310912"/>
    <w:rsid w:val="00311042"/>
    <w:rsid w:val="00312D3B"/>
    <w:rsid w:val="0032160A"/>
    <w:rsid w:val="00325A9C"/>
    <w:rsid w:val="00327E4C"/>
    <w:rsid w:val="003316E2"/>
    <w:rsid w:val="003367BD"/>
    <w:rsid w:val="003422E7"/>
    <w:rsid w:val="00361EF5"/>
    <w:rsid w:val="00363713"/>
    <w:rsid w:val="003640B7"/>
    <w:rsid w:val="0036481A"/>
    <w:rsid w:val="00364D15"/>
    <w:rsid w:val="00366136"/>
    <w:rsid w:val="00367C26"/>
    <w:rsid w:val="00371677"/>
    <w:rsid w:val="00375821"/>
    <w:rsid w:val="0038115D"/>
    <w:rsid w:val="00395A92"/>
    <w:rsid w:val="003979A4"/>
    <w:rsid w:val="00397B86"/>
    <w:rsid w:val="003A0476"/>
    <w:rsid w:val="003A243F"/>
    <w:rsid w:val="003A26A7"/>
    <w:rsid w:val="003B4585"/>
    <w:rsid w:val="003C2D87"/>
    <w:rsid w:val="003C42FC"/>
    <w:rsid w:val="003C6D00"/>
    <w:rsid w:val="003D0C46"/>
    <w:rsid w:val="003D1794"/>
    <w:rsid w:val="003D4CBF"/>
    <w:rsid w:val="003D54C6"/>
    <w:rsid w:val="003D6461"/>
    <w:rsid w:val="003E18EA"/>
    <w:rsid w:val="003E77B0"/>
    <w:rsid w:val="003F1399"/>
    <w:rsid w:val="003F29CB"/>
    <w:rsid w:val="003F2B26"/>
    <w:rsid w:val="003F2DEF"/>
    <w:rsid w:val="003F3DBD"/>
    <w:rsid w:val="003F53C8"/>
    <w:rsid w:val="003F5D7B"/>
    <w:rsid w:val="00400BF4"/>
    <w:rsid w:val="00405538"/>
    <w:rsid w:val="00407BA9"/>
    <w:rsid w:val="00411C66"/>
    <w:rsid w:val="00412686"/>
    <w:rsid w:val="00412B89"/>
    <w:rsid w:val="00414371"/>
    <w:rsid w:val="004150C1"/>
    <w:rsid w:val="00416AC4"/>
    <w:rsid w:val="00421B11"/>
    <w:rsid w:val="0042370D"/>
    <w:rsid w:val="0042603D"/>
    <w:rsid w:val="00430827"/>
    <w:rsid w:val="004320EC"/>
    <w:rsid w:val="004326E8"/>
    <w:rsid w:val="00440975"/>
    <w:rsid w:val="00446541"/>
    <w:rsid w:val="00446C90"/>
    <w:rsid w:val="00451F29"/>
    <w:rsid w:val="00461990"/>
    <w:rsid w:val="00463B25"/>
    <w:rsid w:val="004705A6"/>
    <w:rsid w:val="00473BEF"/>
    <w:rsid w:val="0047463B"/>
    <w:rsid w:val="00475472"/>
    <w:rsid w:val="00476676"/>
    <w:rsid w:val="00477105"/>
    <w:rsid w:val="004811EE"/>
    <w:rsid w:val="00482AC0"/>
    <w:rsid w:val="004A1D36"/>
    <w:rsid w:val="004A2278"/>
    <w:rsid w:val="004A446C"/>
    <w:rsid w:val="004A66C9"/>
    <w:rsid w:val="004A6CBC"/>
    <w:rsid w:val="004B7BE3"/>
    <w:rsid w:val="004B7EDA"/>
    <w:rsid w:val="004C02BE"/>
    <w:rsid w:val="004C7813"/>
    <w:rsid w:val="004D3394"/>
    <w:rsid w:val="004D42E8"/>
    <w:rsid w:val="004E09DF"/>
    <w:rsid w:val="004E6635"/>
    <w:rsid w:val="004F2C5E"/>
    <w:rsid w:val="004F4365"/>
    <w:rsid w:val="004F4EF6"/>
    <w:rsid w:val="004F70E3"/>
    <w:rsid w:val="005015F9"/>
    <w:rsid w:val="00502535"/>
    <w:rsid w:val="005053B4"/>
    <w:rsid w:val="005076DA"/>
    <w:rsid w:val="005078D7"/>
    <w:rsid w:val="00514C7E"/>
    <w:rsid w:val="005153B3"/>
    <w:rsid w:val="0052584C"/>
    <w:rsid w:val="00525D68"/>
    <w:rsid w:val="00535088"/>
    <w:rsid w:val="00535739"/>
    <w:rsid w:val="00542AAA"/>
    <w:rsid w:val="00542E73"/>
    <w:rsid w:val="005453FC"/>
    <w:rsid w:val="00550852"/>
    <w:rsid w:val="00551E89"/>
    <w:rsid w:val="00552298"/>
    <w:rsid w:val="005542FA"/>
    <w:rsid w:val="00555C12"/>
    <w:rsid w:val="005710B1"/>
    <w:rsid w:val="005804DD"/>
    <w:rsid w:val="00583F15"/>
    <w:rsid w:val="0059723D"/>
    <w:rsid w:val="005A1CBD"/>
    <w:rsid w:val="005A5A43"/>
    <w:rsid w:val="005A6090"/>
    <w:rsid w:val="005C21AA"/>
    <w:rsid w:val="005C7D7C"/>
    <w:rsid w:val="005D73E4"/>
    <w:rsid w:val="005F59F1"/>
    <w:rsid w:val="005F5AC9"/>
    <w:rsid w:val="00601825"/>
    <w:rsid w:val="00607F88"/>
    <w:rsid w:val="00610830"/>
    <w:rsid w:val="00613265"/>
    <w:rsid w:val="006132AB"/>
    <w:rsid w:val="0061346E"/>
    <w:rsid w:val="00613A3A"/>
    <w:rsid w:val="00614870"/>
    <w:rsid w:val="00621B39"/>
    <w:rsid w:val="00630A4E"/>
    <w:rsid w:val="006315B2"/>
    <w:rsid w:val="006406E2"/>
    <w:rsid w:val="00642F7F"/>
    <w:rsid w:val="00644BB8"/>
    <w:rsid w:val="0064513A"/>
    <w:rsid w:val="0065020B"/>
    <w:rsid w:val="00650A2F"/>
    <w:rsid w:val="00656338"/>
    <w:rsid w:val="0065766E"/>
    <w:rsid w:val="00657EA2"/>
    <w:rsid w:val="00657FE4"/>
    <w:rsid w:val="006618A5"/>
    <w:rsid w:val="006636C3"/>
    <w:rsid w:val="006734FE"/>
    <w:rsid w:val="006738F8"/>
    <w:rsid w:val="00680F59"/>
    <w:rsid w:val="0068327B"/>
    <w:rsid w:val="00684ABB"/>
    <w:rsid w:val="0068519B"/>
    <w:rsid w:val="006852C1"/>
    <w:rsid w:val="00686948"/>
    <w:rsid w:val="0068778C"/>
    <w:rsid w:val="00693FA5"/>
    <w:rsid w:val="006A5577"/>
    <w:rsid w:val="006B04BB"/>
    <w:rsid w:val="006B093C"/>
    <w:rsid w:val="006B0BE0"/>
    <w:rsid w:val="006B2263"/>
    <w:rsid w:val="006B2A40"/>
    <w:rsid w:val="006C316F"/>
    <w:rsid w:val="006D451A"/>
    <w:rsid w:val="006D6C78"/>
    <w:rsid w:val="006E49A5"/>
    <w:rsid w:val="006F2B6C"/>
    <w:rsid w:val="00701B60"/>
    <w:rsid w:val="00702287"/>
    <w:rsid w:val="00703703"/>
    <w:rsid w:val="007042C7"/>
    <w:rsid w:val="0070638E"/>
    <w:rsid w:val="00706E6E"/>
    <w:rsid w:val="00713341"/>
    <w:rsid w:val="00714416"/>
    <w:rsid w:val="007144EC"/>
    <w:rsid w:val="00721851"/>
    <w:rsid w:val="00723FD9"/>
    <w:rsid w:val="00733D13"/>
    <w:rsid w:val="00736D44"/>
    <w:rsid w:val="00736EAA"/>
    <w:rsid w:val="00736FB3"/>
    <w:rsid w:val="007401EF"/>
    <w:rsid w:val="007419F6"/>
    <w:rsid w:val="0075270B"/>
    <w:rsid w:val="00761883"/>
    <w:rsid w:val="0076488B"/>
    <w:rsid w:val="007703F3"/>
    <w:rsid w:val="00776073"/>
    <w:rsid w:val="007774B1"/>
    <w:rsid w:val="007775F3"/>
    <w:rsid w:val="0078324F"/>
    <w:rsid w:val="00784D46"/>
    <w:rsid w:val="00785F96"/>
    <w:rsid w:val="0079008A"/>
    <w:rsid w:val="00792694"/>
    <w:rsid w:val="007953E3"/>
    <w:rsid w:val="00796B5C"/>
    <w:rsid w:val="00797CDD"/>
    <w:rsid w:val="00797D23"/>
    <w:rsid w:val="007A1185"/>
    <w:rsid w:val="007A1677"/>
    <w:rsid w:val="007A2D87"/>
    <w:rsid w:val="007A761D"/>
    <w:rsid w:val="007B17F0"/>
    <w:rsid w:val="007B5979"/>
    <w:rsid w:val="007C0D24"/>
    <w:rsid w:val="007C36D0"/>
    <w:rsid w:val="007C4809"/>
    <w:rsid w:val="007C7FEF"/>
    <w:rsid w:val="007D01D8"/>
    <w:rsid w:val="007D04C5"/>
    <w:rsid w:val="007D0821"/>
    <w:rsid w:val="007D0A26"/>
    <w:rsid w:val="007D2485"/>
    <w:rsid w:val="007E0078"/>
    <w:rsid w:val="007E1F83"/>
    <w:rsid w:val="007E5C15"/>
    <w:rsid w:val="007E6F16"/>
    <w:rsid w:val="007F1497"/>
    <w:rsid w:val="008055A7"/>
    <w:rsid w:val="00811154"/>
    <w:rsid w:val="008202F8"/>
    <w:rsid w:val="008229C7"/>
    <w:rsid w:val="00822F6F"/>
    <w:rsid w:val="00823059"/>
    <w:rsid w:val="008243F6"/>
    <w:rsid w:val="00827D4C"/>
    <w:rsid w:val="00831AC2"/>
    <w:rsid w:val="00831AD0"/>
    <w:rsid w:val="008375B7"/>
    <w:rsid w:val="0085065A"/>
    <w:rsid w:val="00863CEC"/>
    <w:rsid w:val="00865824"/>
    <w:rsid w:val="0086735F"/>
    <w:rsid w:val="0086776B"/>
    <w:rsid w:val="0088356C"/>
    <w:rsid w:val="00886A96"/>
    <w:rsid w:val="0089218E"/>
    <w:rsid w:val="00892B9B"/>
    <w:rsid w:val="00895C3C"/>
    <w:rsid w:val="008A320E"/>
    <w:rsid w:val="008A4748"/>
    <w:rsid w:val="008A6788"/>
    <w:rsid w:val="008A6C10"/>
    <w:rsid w:val="008A7EA1"/>
    <w:rsid w:val="008B013D"/>
    <w:rsid w:val="008B1B47"/>
    <w:rsid w:val="008B400F"/>
    <w:rsid w:val="008C3768"/>
    <w:rsid w:val="008C59CD"/>
    <w:rsid w:val="008C5EE0"/>
    <w:rsid w:val="008C6757"/>
    <w:rsid w:val="008D3696"/>
    <w:rsid w:val="008D4D6E"/>
    <w:rsid w:val="008D5502"/>
    <w:rsid w:val="008D780D"/>
    <w:rsid w:val="008E0A37"/>
    <w:rsid w:val="008E1ABB"/>
    <w:rsid w:val="00901E7C"/>
    <w:rsid w:val="00903CF7"/>
    <w:rsid w:val="009078D5"/>
    <w:rsid w:val="00920AB7"/>
    <w:rsid w:val="00921C83"/>
    <w:rsid w:val="00924564"/>
    <w:rsid w:val="009245F7"/>
    <w:rsid w:val="00924E5F"/>
    <w:rsid w:val="00926678"/>
    <w:rsid w:val="00931F3B"/>
    <w:rsid w:val="00932246"/>
    <w:rsid w:val="009343A2"/>
    <w:rsid w:val="00947AC8"/>
    <w:rsid w:val="00953EDF"/>
    <w:rsid w:val="00955D00"/>
    <w:rsid w:val="00976DF4"/>
    <w:rsid w:val="009802AF"/>
    <w:rsid w:val="009813A4"/>
    <w:rsid w:val="00987D1D"/>
    <w:rsid w:val="00991058"/>
    <w:rsid w:val="00991406"/>
    <w:rsid w:val="00992C4D"/>
    <w:rsid w:val="00994926"/>
    <w:rsid w:val="00997674"/>
    <w:rsid w:val="009A3EB6"/>
    <w:rsid w:val="009A6D61"/>
    <w:rsid w:val="009B05DD"/>
    <w:rsid w:val="009B1C7F"/>
    <w:rsid w:val="009B3A9F"/>
    <w:rsid w:val="009B71F2"/>
    <w:rsid w:val="009B7444"/>
    <w:rsid w:val="009C0C8F"/>
    <w:rsid w:val="009C25B8"/>
    <w:rsid w:val="009C25E7"/>
    <w:rsid w:val="009C25F0"/>
    <w:rsid w:val="009C2DE6"/>
    <w:rsid w:val="009C3178"/>
    <w:rsid w:val="009C60B9"/>
    <w:rsid w:val="009D46EB"/>
    <w:rsid w:val="009D51BE"/>
    <w:rsid w:val="009E1768"/>
    <w:rsid w:val="009E3615"/>
    <w:rsid w:val="009E5B8E"/>
    <w:rsid w:val="009F16E9"/>
    <w:rsid w:val="009F2152"/>
    <w:rsid w:val="009F344F"/>
    <w:rsid w:val="009F3617"/>
    <w:rsid w:val="009F3D8F"/>
    <w:rsid w:val="00A04580"/>
    <w:rsid w:val="00A05EB6"/>
    <w:rsid w:val="00A06CFE"/>
    <w:rsid w:val="00A07C5F"/>
    <w:rsid w:val="00A07C80"/>
    <w:rsid w:val="00A1457A"/>
    <w:rsid w:val="00A15794"/>
    <w:rsid w:val="00A164F0"/>
    <w:rsid w:val="00A20DBC"/>
    <w:rsid w:val="00A25B3D"/>
    <w:rsid w:val="00A30134"/>
    <w:rsid w:val="00A330E4"/>
    <w:rsid w:val="00A37732"/>
    <w:rsid w:val="00A37C9F"/>
    <w:rsid w:val="00A408C0"/>
    <w:rsid w:val="00A420D4"/>
    <w:rsid w:val="00A425A9"/>
    <w:rsid w:val="00A50A69"/>
    <w:rsid w:val="00A542AC"/>
    <w:rsid w:val="00A55F42"/>
    <w:rsid w:val="00A62AD4"/>
    <w:rsid w:val="00A63022"/>
    <w:rsid w:val="00A63A9B"/>
    <w:rsid w:val="00A63EC0"/>
    <w:rsid w:val="00A64DE2"/>
    <w:rsid w:val="00A67DB3"/>
    <w:rsid w:val="00A7203A"/>
    <w:rsid w:val="00A72F69"/>
    <w:rsid w:val="00A77451"/>
    <w:rsid w:val="00A80D47"/>
    <w:rsid w:val="00A81619"/>
    <w:rsid w:val="00A85ABB"/>
    <w:rsid w:val="00A86B47"/>
    <w:rsid w:val="00A96A05"/>
    <w:rsid w:val="00A96E23"/>
    <w:rsid w:val="00AA1658"/>
    <w:rsid w:val="00AA39FB"/>
    <w:rsid w:val="00AA4E28"/>
    <w:rsid w:val="00AA6142"/>
    <w:rsid w:val="00AB1035"/>
    <w:rsid w:val="00AB5F0E"/>
    <w:rsid w:val="00AC0715"/>
    <w:rsid w:val="00AC212A"/>
    <w:rsid w:val="00AC2A5E"/>
    <w:rsid w:val="00AC7A2C"/>
    <w:rsid w:val="00AC7D3B"/>
    <w:rsid w:val="00AD1AAA"/>
    <w:rsid w:val="00AD313D"/>
    <w:rsid w:val="00AD6577"/>
    <w:rsid w:val="00AD7576"/>
    <w:rsid w:val="00AD7660"/>
    <w:rsid w:val="00AD7A2E"/>
    <w:rsid w:val="00AE3C22"/>
    <w:rsid w:val="00AF15BA"/>
    <w:rsid w:val="00AF295E"/>
    <w:rsid w:val="00AF40C4"/>
    <w:rsid w:val="00AF4659"/>
    <w:rsid w:val="00AF6DD8"/>
    <w:rsid w:val="00B00190"/>
    <w:rsid w:val="00B0267D"/>
    <w:rsid w:val="00B05B60"/>
    <w:rsid w:val="00B077B8"/>
    <w:rsid w:val="00B07C23"/>
    <w:rsid w:val="00B15F8D"/>
    <w:rsid w:val="00B17D5F"/>
    <w:rsid w:val="00B23C5F"/>
    <w:rsid w:val="00B2586B"/>
    <w:rsid w:val="00B2752A"/>
    <w:rsid w:val="00B27599"/>
    <w:rsid w:val="00B27838"/>
    <w:rsid w:val="00B27AB7"/>
    <w:rsid w:val="00B3213F"/>
    <w:rsid w:val="00B3467E"/>
    <w:rsid w:val="00B36B76"/>
    <w:rsid w:val="00B42360"/>
    <w:rsid w:val="00B42383"/>
    <w:rsid w:val="00B45EE7"/>
    <w:rsid w:val="00B51089"/>
    <w:rsid w:val="00B51578"/>
    <w:rsid w:val="00B529F4"/>
    <w:rsid w:val="00B53F38"/>
    <w:rsid w:val="00B5404F"/>
    <w:rsid w:val="00B60F25"/>
    <w:rsid w:val="00B61424"/>
    <w:rsid w:val="00B62AC7"/>
    <w:rsid w:val="00B62BB9"/>
    <w:rsid w:val="00B71572"/>
    <w:rsid w:val="00B72255"/>
    <w:rsid w:val="00B754DD"/>
    <w:rsid w:val="00B756B6"/>
    <w:rsid w:val="00B76D62"/>
    <w:rsid w:val="00B80E0D"/>
    <w:rsid w:val="00B92E49"/>
    <w:rsid w:val="00B9325D"/>
    <w:rsid w:val="00BA235C"/>
    <w:rsid w:val="00BA2AC2"/>
    <w:rsid w:val="00BB23B0"/>
    <w:rsid w:val="00BB644B"/>
    <w:rsid w:val="00BB65FE"/>
    <w:rsid w:val="00BB6A3B"/>
    <w:rsid w:val="00BC0C9B"/>
    <w:rsid w:val="00BC4605"/>
    <w:rsid w:val="00BD5EF4"/>
    <w:rsid w:val="00BD7302"/>
    <w:rsid w:val="00BD76CD"/>
    <w:rsid w:val="00BE0C42"/>
    <w:rsid w:val="00BE2720"/>
    <w:rsid w:val="00BE5951"/>
    <w:rsid w:val="00BF281D"/>
    <w:rsid w:val="00BF3FBE"/>
    <w:rsid w:val="00BF4727"/>
    <w:rsid w:val="00BF6150"/>
    <w:rsid w:val="00C00D40"/>
    <w:rsid w:val="00C028A3"/>
    <w:rsid w:val="00C02AED"/>
    <w:rsid w:val="00C07D76"/>
    <w:rsid w:val="00C11FBA"/>
    <w:rsid w:val="00C139CD"/>
    <w:rsid w:val="00C16A7B"/>
    <w:rsid w:val="00C214A8"/>
    <w:rsid w:val="00C225C0"/>
    <w:rsid w:val="00C22E5C"/>
    <w:rsid w:val="00C33256"/>
    <w:rsid w:val="00C371F5"/>
    <w:rsid w:val="00C403CC"/>
    <w:rsid w:val="00C41FEF"/>
    <w:rsid w:val="00C45019"/>
    <w:rsid w:val="00C45026"/>
    <w:rsid w:val="00C45367"/>
    <w:rsid w:val="00C465D9"/>
    <w:rsid w:val="00C5086D"/>
    <w:rsid w:val="00C51100"/>
    <w:rsid w:val="00C51566"/>
    <w:rsid w:val="00C5177C"/>
    <w:rsid w:val="00C569A5"/>
    <w:rsid w:val="00C622A4"/>
    <w:rsid w:val="00C6332E"/>
    <w:rsid w:val="00C7305A"/>
    <w:rsid w:val="00C74169"/>
    <w:rsid w:val="00C776EE"/>
    <w:rsid w:val="00C8067A"/>
    <w:rsid w:val="00C8362F"/>
    <w:rsid w:val="00C8427D"/>
    <w:rsid w:val="00C84532"/>
    <w:rsid w:val="00C84701"/>
    <w:rsid w:val="00C85267"/>
    <w:rsid w:val="00C87908"/>
    <w:rsid w:val="00C92258"/>
    <w:rsid w:val="00C95E93"/>
    <w:rsid w:val="00C95FAE"/>
    <w:rsid w:val="00C967B4"/>
    <w:rsid w:val="00C96B44"/>
    <w:rsid w:val="00CB1AB4"/>
    <w:rsid w:val="00CB44EC"/>
    <w:rsid w:val="00CB5F40"/>
    <w:rsid w:val="00CC3079"/>
    <w:rsid w:val="00CC3895"/>
    <w:rsid w:val="00CC5238"/>
    <w:rsid w:val="00CC5F8E"/>
    <w:rsid w:val="00CD1C8E"/>
    <w:rsid w:val="00CD29C2"/>
    <w:rsid w:val="00CD38C8"/>
    <w:rsid w:val="00CD4ADD"/>
    <w:rsid w:val="00CD6C40"/>
    <w:rsid w:val="00CD71A8"/>
    <w:rsid w:val="00CE05C1"/>
    <w:rsid w:val="00CE2BCD"/>
    <w:rsid w:val="00CE3647"/>
    <w:rsid w:val="00CE4385"/>
    <w:rsid w:val="00CE6F95"/>
    <w:rsid w:val="00CE73A2"/>
    <w:rsid w:val="00CF0122"/>
    <w:rsid w:val="00CF16AE"/>
    <w:rsid w:val="00CF1974"/>
    <w:rsid w:val="00CF1DD7"/>
    <w:rsid w:val="00CF2F6E"/>
    <w:rsid w:val="00D0134E"/>
    <w:rsid w:val="00D0143B"/>
    <w:rsid w:val="00D036DC"/>
    <w:rsid w:val="00D07B5D"/>
    <w:rsid w:val="00D12A16"/>
    <w:rsid w:val="00D1338B"/>
    <w:rsid w:val="00D13E6D"/>
    <w:rsid w:val="00D15586"/>
    <w:rsid w:val="00D164C1"/>
    <w:rsid w:val="00D17D9F"/>
    <w:rsid w:val="00D17F99"/>
    <w:rsid w:val="00D2163F"/>
    <w:rsid w:val="00D3042C"/>
    <w:rsid w:val="00D32847"/>
    <w:rsid w:val="00D32F56"/>
    <w:rsid w:val="00D35E6D"/>
    <w:rsid w:val="00D419D3"/>
    <w:rsid w:val="00D4396A"/>
    <w:rsid w:val="00D45B17"/>
    <w:rsid w:val="00D51FCC"/>
    <w:rsid w:val="00D53642"/>
    <w:rsid w:val="00D53AC6"/>
    <w:rsid w:val="00D55717"/>
    <w:rsid w:val="00D57AA9"/>
    <w:rsid w:val="00D60C65"/>
    <w:rsid w:val="00D652A4"/>
    <w:rsid w:val="00D66E70"/>
    <w:rsid w:val="00D707AD"/>
    <w:rsid w:val="00D716F1"/>
    <w:rsid w:val="00D776CD"/>
    <w:rsid w:val="00D8415B"/>
    <w:rsid w:val="00D86E5F"/>
    <w:rsid w:val="00D91E38"/>
    <w:rsid w:val="00D96775"/>
    <w:rsid w:val="00DA0772"/>
    <w:rsid w:val="00DA4CBD"/>
    <w:rsid w:val="00DA79C7"/>
    <w:rsid w:val="00DB3923"/>
    <w:rsid w:val="00DB3B21"/>
    <w:rsid w:val="00DB5BF1"/>
    <w:rsid w:val="00DC010F"/>
    <w:rsid w:val="00DC54A1"/>
    <w:rsid w:val="00DD142B"/>
    <w:rsid w:val="00DD61D9"/>
    <w:rsid w:val="00DD628C"/>
    <w:rsid w:val="00DD6462"/>
    <w:rsid w:val="00DE669F"/>
    <w:rsid w:val="00DE7D32"/>
    <w:rsid w:val="00DF0188"/>
    <w:rsid w:val="00DF2CA5"/>
    <w:rsid w:val="00E022A7"/>
    <w:rsid w:val="00E0308A"/>
    <w:rsid w:val="00E03C37"/>
    <w:rsid w:val="00E03D27"/>
    <w:rsid w:val="00E14233"/>
    <w:rsid w:val="00E156A7"/>
    <w:rsid w:val="00E177F2"/>
    <w:rsid w:val="00E206BD"/>
    <w:rsid w:val="00E2467B"/>
    <w:rsid w:val="00E31285"/>
    <w:rsid w:val="00E3171B"/>
    <w:rsid w:val="00E317B6"/>
    <w:rsid w:val="00E31BB5"/>
    <w:rsid w:val="00E3430C"/>
    <w:rsid w:val="00E436CB"/>
    <w:rsid w:val="00E4598E"/>
    <w:rsid w:val="00E53D24"/>
    <w:rsid w:val="00E572CE"/>
    <w:rsid w:val="00E575E1"/>
    <w:rsid w:val="00E5791F"/>
    <w:rsid w:val="00E57DC3"/>
    <w:rsid w:val="00E602D9"/>
    <w:rsid w:val="00E610C1"/>
    <w:rsid w:val="00E62BED"/>
    <w:rsid w:val="00E62ECC"/>
    <w:rsid w:val="00E64B81"/>
    <w:rsid w:val="00E72191"/>
    <w:rsid w:val="00E72ED9"/>
    <w:rsid w:val="00E732EF"/>
    <w:rsid w:val="00E757DB"/>
    <w:rsid w:val="00E75C43"/>
    <w:rsid w:val="00E804A0"/>
    <w:rsid w:val="00E80C5C"/>
    <w:rsid w:val="00E84CF0"/>
    <w:rsid w:val="00E9410E"/>
    <w:rsid w:val="00E94717"/>
    <w:rsid w:val="00E94D8D"/>
    <w:rsid w:val="00E97522"/>
    <w:rsid w:val="00EA2A42"/>
    <w:rsid w:val="00EA2B77"/>
    <w:rsid w:val="00EA2E62"/>
    <w:rsid w:val="00EA469A"/>
    <w:rsid w:val="00EA589C"/>
    <w:rsid w:val="00EA5DC6"/>
    <w:rsid w:val="00EB0A77"/>
    <w:rsid w:val="00EB2640"/>
    <w:rsid w:val="00EB6605"/>
    <w:rsid w:val="00EB7CD0"/>
    <w:rsid w:val="00EB7E45"/>
    <w:rsid w:val="00EC13EE"/>
    <w:rsid w:val="00EC6996"/>
    <w:rsid w:val="00ED4AF8"/>
    <w:rsid w:val="00EE7D0C"/>
    <w:rsid w:val="00EF3883"/>
    <w:rsid w:val="00EF4C80"/>
    <w:rsid w:val="00EF4D77"/>
    <w:rsid w:val="00EF61E5"/>
    <w:rsid w:val="00EF674E"/>
    <w:rsid w:val="00F044D7"/>
    <w:rsid w:val="00F05CE2"/>
    <w:rsid w:val="00F16A6D"/>
    <w:rsid w:val="00F20718"/>
    <w:rsid w:val="00F20ED5"/>
    <w:rsid w:val="00F34041"/>
    <w:rsid w:val="00F35CE1"/>
    <w:rsid w:val="00F36594"/>
    <w:rsid w:val="00F47049"/>
    <w:rsid w:val="00F5062E"/>
    <w:rsid w:val="00F50D54"/>
    <w:rsid w:val="00F511BE"/>
    <w:rsid w:val="00F51885"/>
    <w:rsid w:val="00F53036"/>
    <w:rsid w:val="00F6158E"/>
    <w:rsid w:val="00F622D9"/>
    <w:rsid w:val="00F6322A"/>
    <w:rsid w:val="00F6348E"/>
    <w:rsid w:val="00F63E2F"/>
    <w:rsid w:val="00F65B90"/>
    <w:rsid w:val="00F66503"/>
    <w:rsid w:val="00F70F7D"/>
    <w:rsid w:val="00F725BA"/>
    <w:rsid w:val="00F80D30"/>
    <w:rsid w:val="00F82BAF"/>
    <w:rsid w:val="00F83953"/>
    <w:rsid w:val="00F84CBA"/>
    <w:rsid w:val="00F941E1"/>
    <w:rsid w:val="00FA062B"/>
    <w:rsid w:val="00FA277A"/>
    <w:rsid w:val="00FA3A37"/>
    <w:rsid w:val="00FA7282"/>
    <w:rsid w:val="00FA7933"/>
    <w:rsid w:val="00FB42B6"/>
    <w:rsid w:val="00FB77D9"/>
    <w:rsid w:val="00FB7B5D"/>
    <w:rsid w:val="00FC27CA"/>
    <w:rsid w:val="00FC3A7C"/>
    <w:rsid w:val="00FC68A1"/>
    <w:rsid w:val="00FD1BB2"/>
    <w:rsid w:val="00FD4C9D"/>
    <w:rsid w:val="00FD6A4A"/>
    <w:rsid w:val="00FD7D66"/>
    <w:rsid w:val="00FE32B2"/>
    <w:rsid w:val="00FF23CE"/>
    <w:rsid w:val="00FF2C9C"/>
    <w:rsid w:val="00FF3A18"/>
    <w:rsid w:val="00FF5207"/>
    <w:rsid w:val="00FF5ED9"/>
    <w:rsid w:val="00FF6F2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216630"/>
  <w15:chartTrackingRefBased/>
  <w15:docId w15:val="{A2B92E7E-6454-1D42-AAC4-CA8D93DD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E572CE"/>
    <w:pPr>
      <w:ind w:firstLine="709"/>
      <w:jc w:val="both"/>
    </w:pPr>
    <w:rPr>
      <w:sz w:val="24"/>
      <w:lang w:eastAsia="it-IT"/>
    </w:rPr>
  </w:style>
  <w:style w:type="paragraph" w:styleId="Titolo1">
    <w:name w:val="heading 1"/>
    <w:basedOn w:val="Normale"/>
    <w:next w:val="Normale"/>
    <w:link w:val="Titolo1Carattere"/>
    <w:qFormat/>
    <w:pPr>
      <w:keepNext/>
      <w:ind w:firstLine="0"/>
      <w:outlineLvl w:val="0"/>
    </w:pPr>
    <w:rPr>
      <w:rFonts w:ascii="Bodoni" w:hAnsi="Bodoni"/>
      <w:b/>
      <w:u w:val="single"/>
    </w:rPr>
  </w:style>
  <w:style w:type="paragraph" w:styleId="Titolo2">
    <w:name w:val="heading 2"/>
    <w:basedOn w:val="Normale"/>
    <w:next w:val="Normale"/>
    <w:qFormat/>
    <w:rsid w:val="00364D15"/>
    <w:pPr>
      <w:keepNext/>
      <w:spacing w:before="360" w:after="360"/>
      <w:ind w:firstLine="0"/>
      <w:jc w:val="center"/>
      <w:outlineLvl w:val="1"/>
    </w:pPr>
    <w:rPr>
      <w:b/>
      <w:sz w:val="28"/>
    </w:rPr>
  </w:style>
  <w:style w:type="paragraph" w:styleId="Titolo3">
    <w:name w:val="heading 3"/>
    <w:basedOn w:val="Normale"/>
    <w:next w:val="Normale"/>
    <w:qFormat/>
    <w:pPr>
      <w:keepNext/>
      <w:spacing w:before="360" w:after="60"/>
      <w:outlineLvl w:val="2"/>
    </w:pPr>
    <w:rPr>
      <w:rFonts w:ascii="Palatino" w:hAnsi="Palatino"/>
      <w:b/>
      <w:sz w:val="28"/>
    </w:rPr>
  </w:style>
  <w:style w:type="paragraph" w:styleId="Titolo4">
    <w:name w:val="heading 4"/>
    <w:basedOn w:val="Normale"/>
    <w:next w:val="Normale"/>
    <w:qFormat/>
    <w:pPr>
      <w:keepNext/>
      <w:jc w:val="center"/>
      <w:outlineLvl w:val="3"/>
    </w:pPr>
    <w:rPr>
      <w:b/>
      <w:sz w:val="56"/>
    </w:rPr>
  </w:style>
  <w:style w:type="paragraph" w:styleId="Titolo5">
    <w:name w:val="heading 5"/>
    <w:basedOn w:val="Normale"/>
    <w:next w:val="Normale"/>
    <w:qFormat/>
    <w:pPr>
      <w:keepNext/>
      <w:jc w:val="right"/>
      <w:outlineLvl w:val="4"/>
    </w:pPr>
    <w:rPr>
      <w:b/>
      <w:sz w:val="18"/>
    </w:rPr>
  </w:style>
  <w:style w:type="paragraph" w:styleId="Titolo6">
    <w:name w:val="heading 6"/>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jc w:val="center"/>
      <w:outlineLvl w:val="5"/>
    </w:pPr>
    <w:rPr>
      <w:b/>
      <w:color w:val="000000"/>
      <w:sz w:val="28"/>
    </w:rPr>
  </w:style>
  <w:style w:type="paragraph" w:styleId="Titolo7">
    <w:name w:val="heading 7"/>
    <w:basedOn w:val="Normale"/>
    <w:next w:val="Normale"/>
    <w:qFormat/>
    <w:pPr>
      <w:keepNext/>
      <w:tabs>
        <w:tab w:val="left" w:pos="700"/>
        <w:tab w:val="left" w:pos="1400"/>
        <w:tab w:val="left" w:pos="2120"/>
        <w:tab w:val="left" w:pos="2820"/>
        <w:tab w:val="left" w:pos="3540"/>
        <w:tab w:val="left" w:pos="4240"/>
        <w:tab w:val="left" w:pos="4940"/>
        <w:tab w:val="left" w:pos="5660"/>
        <w:tab w:val="left" w:pos="6360"/>
        <w:tab w:val="left" w:pos="7080"/>
        <w:tab w:val="left" w:pos="7780"/>
        <w:tab w:val="left" w:pos="8480"/>
        <w:tab w:val="left" w:pos="9200"/>
      </w:tabs>
      <w:spacing w:line="360" w:lineRule="atLeast"/>
      <w:outlineLvl w:val="6"/>
    </w:pPr>
    <w:rPr>
      <w:sz w:val="28"/>
      <w:lang w:eastAsia="ja-JP"/>
    </w:rPr>
  </w:style>
  <w:style w:type="paragraph" w:styleId="Titolo8">
    <w:name w:val="heading 8"/>
    <w:basedOn w:val="Normale"/>
    <w:next w:val="Normale"/>
    <w:qFormat/>
    <w:pPr>
      <w:keepNext/>
      <w:spacing w:line="360" w:lineRule="atLeast"/>
      <w:outlineLvl w:val="7"/>
    </w:pPr>
    <w:rPr>
      <w:b/>
      <w:color w:val="000000"/>
    </w:rPr>
  </w:style>
  <w:style w:type="paragraph" w:styleId="Titolo9">
    <w:name w:val="heading 9"/>
    <w:basedOn w:val="Normale"/>
    <w:next w:val="Normale"/>
    <w:qFormat/>
    <w:pPr>
      <w:keepNext/>
      <w:outlineLvl w:val="8"/>
    </w:pPr>
    <w:rPr>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right" w:pos="9638"/>
      </w:tabs>
      <w:ind w:firstLine="0"/>
      <w:jc w:val="center"/>
    </w:pPr>
    <w:rPr>
      <w:rFonts w:ascii="Palatino" w:hAnsi="Palatino"/>
    </w:rPr>
  </w:style>
  <w:style w:type="paragraph" w:styleId="Intestazione">
    <w:name w:val="header"/>
    <w:basedOn w:val="Normale"/>
    <w:pPr>
      <w:tabs>
        <w:tab w:val="center" w:pos="4819"/>
        <w:tab w:val="right" w:pos="9638"/>
      </w:tabs>
    </w:pPr>
  </w:style>
  <w:style w:type="character" w:styleId="Numeropagina">
    <w:name w:val="page number"/>
    <w:basedOn w:val="Carpredefinitoparagrafo"/>
  </w:style>
  <w:style w:type="paragraph" w:styleId="Mappadocumento">
    <w:name w:val="Document Map"/>
    <w:basedOn w:val="Normale"/>
    <w:semiHidden/>
    <w:rsid w:val="004320EC"/>
    <w:pPr>
      <w:shd w:val="clear" w:color="auto" w:fill="000080"/>
    </w:pPr>
    <w:rPr>
      <w:rFonts w:ascii="Tahoma" w:hAnsi="Tahoma" w:cs="Tahoma"/>
      <w:sz w:val="20"/>
    </w:rPr>
  </w:style>
  <w:style w:type="paragraph" w:customStyle="1" w:styleId="Testo">
    <w:name w:val="Testo"/>
    <w:basedOn w:val="Normale"/>
    <w:link w:val="TestoCarattere"/>
    <w:rsid w:val="008C6757"/>
  </w:style>
  <w:style w:type="character" w:customStyle="1" w:styleId="TestoCarattere">
    <w:name w:val="Testo Carattere"/>
    <w:link w:val="Testo"/>
    <w:rsid w:val="008C6757"/>
    <w:rPr>
      <w:sz w:val="24"/>
      <w:lang w:val="it-IT" w:eastAsia="it-IT" w:bidi="ar-SA"/>
    </w:rPr>
  </w:style>
  <w:style w:type="paragraph" w:customStyle="1" w:styleId="Titoli">
    <w:name w:val="Titoli"/>
    <w:basedOn w:val="Normale"/>
    <w:link w:val="TitoliCarattere"/>
    <w:rsid w:val="000A27E6"/>
    <w:pPr>
      <w:ind w:firstLine="0"/>
      <w:jc w:val="left"/>
    </w:pPr>
    <w:rPr>
      <w:smallCaps/>
      <w:szCs w:val="24"/>
    </w:rPr>
  </w:style>
  <w:style w:type="character" w:customStyle="1" w:styleId="TitoliCarattere">
    <w:name w:val="Titoli Carattere"/>
    <w:link w:val="Titoli"/>
    <w:rsid w:val="000A27E6"/>
    <w:rPr>
      <w:smallCaps/>
      <w:sz w:val="24"/>
      <w:szCs w:val="24"/>
      <w:lang w:val="it-IT" w:eastAsia="it-IT" w:bidi="ar-SA"/>
    </w:rPr>
  </w:style>
  <w:style w:type="paragraph" w:customStyle="1" w:styleId="Testononindentato">
    <w:name w:val="Testo non indentato"/>
    <w:basedOn w:val="Testo"/>
    <w:link w:val="TestononindentatoCarattere"/>
    <w:rsid w:val="000A27E6"/>
    <w:pPr>
      <w:ind w:firstLine="0"/>
    </w:pPr>
  </w:style>
  <w:style w:type="character" w:customStyle="1" w:styleId="TestononindentatoCarattere">
    <w:name w:val="Testo non indentato Carattere"/>
    <w:basedOn w:val="TestoCarattere"/>
    <w:link w:val="Testononindentato"/>
    <w:rsid w:val="000A27E6"/>
    <w:rPr>
      <w:sz w:val="24"/>
      <w:lang w:val="it-IT" w:eastAsia="it-IT" w:bidi="ar-SA"/>
    </w:rPr>
  </w:style>
  <w:style w:type="character" w:styleId="Collegamentoipertestuale">
    <w:name w:val="Hyperlink"/>
    <w:rsid w:val="007E0078"/>
    <w:rPr>
      <w:color w:val="0000FF"/>
      <w:u w:val="single"/>
    </w:rPr>
  </w:style>
  <w:style w:type="character" w:styleId="Collegamentovisitato">
    <w:name w:val="FollowedHyperlink"/>
    <w:rsid w:val="000A28A3"/>
    <w:rPr>
      <w:color w:val="800080"/>
      <w:u w:val="single"/>
    </w:rPr>
  </w:style>
  <w:style w:type="paragraph" w:customStyle="1" w:styleId="Pa0">
    <w:name w:val="Pa0"/>
    <w:basedOn w:val="Normale"/>
    <w:next w:val="Normale"/>
    <w:uiPriority w:val="99"/>
    <w:rsid w:val="009245F7"/>
    <w:pPr>
      <w:widowControl w:val="0"/>
      <w:autoSpaceDE w:val="0"/>
      <w:autoSpaceDN w:val="0"/>
      <w:adjustRightInd w:val="0"/>
      <w:spacing w:line="241" w:lineRule="atLeast"/>
      <w:ind w:firstLine="0"/>
      <w:jc w:val="left"/>
    </w:pPr>
    <w:rPr>
      <w:rFonts w:ascii="The Sans Bold" w:eastAsia="Calibri" w:hAnsi="The Sans Bold"/>
      <w:szCs w:val="24"/>
    </w:rPr>
  </w:style>
  <w:style w:type="character" w:customStyle="1" w:styleId="A23">
    <w:name w:val="A23"/>
    <w:uiPriority w:val="99"/>
    <w:rsid w:val="009245F7"/>
    <w:rPr>
      <w:rFonts w:cs="The Sans Bold"/>
      <w:i/>
      <w:iCs/>
      <w:color w:val="57585A"/>
      <w:sz w:val="30"/>
      <w:szCs w:val="30"/>
    </w:rPr>
  </w:style>
  <w:style w:type="paragraph" w:customStyle="1" w:styleId="Default">
    <w:name w:val="Default"/>
    <w:rsid w:val="009245F7"/>
    <w:pPr>
      <w:widowControl w:val="0"/>
      <w:autoSpaceDE w:val="0"/>
      <w:autoSpaceDN w:val="0"/>
      <w:adjustRightInd w:val="0"/>
    </w:pPr>
    <w:rPr>
      <w:rFonts w:ascii="The Sans Bold" w:eastAsia="Calibri" w:hAnsi="The Sans Bold" w:cs="The Sans Bold"/>
      <w:color w:val="000000"/>
      <w:sz w:val="24"/>
      <w:szCs w:val="24"/>
      <w:lang w:eastAsia="it-IT"/>
    </w:rPr>
  </w:style>
  <w:style w:type="character" w:customStyle="1" w:styleId="A0">
    <w:name w:val="A0"/>
    <w:uiPriority w:val="99"/>
    <w:rsid w:val="002E7402"/>
    <w:rPr>
      <w:rFonts w:cs="Sabon"/>
      <w:color w:val="221E1F"/>
      <w:sz w:val="22"/>
      <w:szCs w:val="22"/>
    </w:rPr>
  </w:style>
  <w:style w:type="character" w:customStyle="1" w:styleId="A17">
    <w:name w:val="A17"/>
    <w:uiPriority w:val="99"/>
    <w:rsid w:val="00E4598E"/>
    <w:rPr>
      <w:rFonts w:cs="RoemischStehend"/>
      <w:color w:val="221E1F"/>
      <w:sz w:val="28"/>
      <w:szCs w:val="28"/>
    </w:rPr>
  </w:style>
  <w:style w:type="character" w:customStyle="1" w:styleId="apple-converted-space">
    <w:name w:val="apple-converted-space"/>
    <w:rsid w:val="00A330E4"/>
  </w:style>
  <w:style w:type="character" w:styleId="Enfasicorsivo">
    <w:name w:val="Emphasis"/>
    <w:uiPriority w:val="20"/>
    <w:qFormat/>
    <w:rsid w:val="00A64DE2"/>
    <w:rPr>
      <w:i/>
      <w:iCs/>
    </w:rPr>
  </w:style>
  <w:style w:type="paragraph" w:customStyle="1" w:styleId="Pa18">
    <w:name w:val="Pa18"/>
    <w:basedOn w:val="Normale"/>
    <w:next w:val="Normale"/>
    <w:uiPriority w:val="99"/>
    <w:rsid w:val="0042370D"/>
    <w:pPr>
      <w:widowControl w:val="0"/>
      <w:autoSpaceDE w:val="0"/>
      <w:autoSpaceDN w:val="0"/>
      <w:adjustRightInd w:val="0"/>
      <w:spacing w:line="321" w:lineRule="atLeast"/>
      <w:ind w:firstLine="0"/>
      <w:jc w:val="left"/>
    </w:pPr>
    <w:rPr>
      <w:rFonts w:ascii="Sabon" w:eastAsia="Calibri" w:hAnsi="Sabon"/>
      <w:szCs w:val="24"/>
      <w:lang w:eastAsia="en-US"/>
    </w:rPr>
  </w:style>
  <w:style w:type="character" w:customStyle="1" w:styleId="A7">
    <w:name w:val="A7"/>
    <w:uiPriority w:val="99"/>
    <w:rsid w:val="0042370D"/>
    <w:rPr>
      <w:rFonts w:cs="Sabon"/>
      <w:color w:val="000000"/>
    </w:rPr>
  </w:style>
  <w:style w:type="paragraph" w:customStyle="1" w:styleId="p1">
    <w:name w:val="p1"/>
    <w:basedOn w:val="Normale"/>
    <w:rsid w:val="00F6158E"/>
    <w:pPr>
      <w:ind w:firstLine="0"/>
      <w:jc w:val="left"/>
    </w:pPr>
    <w:rPr>
      <w:rFonts w:ascii="Lucida Grande" w:eastAsia="Calibri" w:hAnsi="Lucida Grande" w:cs="Lucida Grande"/>
      <w:color w:val="000000"/>
      <w:sz w:val="15"/>
      <w:szCs w:val="15"/>
    </w:rPr>
  </w:style>
  <w:style w:type="character" w:customStyle="1" w:styleId="Titolo1Carattere">
    <w:name w:val="Titolo 1 Carattere"/>
    <w:link w:val="Titolo1"/>
    <w:rsid w:val="001662B4"/>
    <w:rPr>
      <w:rFonts w:ascii="Bodoni" w:hAnsi="Bodoni"/>
      <w:b/>
      <w:sz w:val="24"/>
      <w:u w:val="single"/>
      <w:lang w:eastAsia="it-IT"/>
    </w:rPr>
  </w:style>
  <w:style w:type="paragraph" w:customStyle="1" w:styleId="paragraph">
    <w:name w:val="paragraph"/>
    <w:basedOn w:val="Normale"/>
    <w:rsid w:val="00D45B17"/>
    <w:pPr>
      <w:spacing w:before="100" w:beforeAutospacing="1" w:after="100" w:afterAutospacing="1"/>
      <w:ind w:firstLine="0"/>
      <w:jc w:val="left"/>
    </w:pPr>
    <w:rPr>
      <w:szCs w:val="24"/>
    </w:rPr>
  </w:style>
  <w:style w:type="character" w:customStyle="1" w:styleId="normaltextrun">
    <w:name w:val="normaltextrun"/>
    <w:basedOn w:val="Carpredefinitoparagrafo"/>
    <w:rsid w:val="00D45B17"/>
  </w:style>
  <w:style w:type="character" w:customStyle="1" w:styleId="spellingerror">
    <w:name w:val="spellingerror"/>
    <w:basedOn w:val="Carpredefinitoparagrafo"/>
    <w:rsid w:val="00D45B17"/>
  </w:style>
  <w:style w:type="character" w:customStyle="1" w:styleId="eop">
    <w:name w:val="eop"/>
    <w:basedOn w:val="Carpredefinitoparagrafo"/>
    <w:rsid w:val="00D45B17"/>
  </w:style>
  <w:style w:type="paragraph" w:styleId="NormaleWeb">
    <w:name w:val="Normal (Web)"/>
    <w:basedOn w:val="Normale"/>
    <w:uiPriority w:val="99"/>
    <w:unhideWhenUsed/>
    <w:rsid w:val="000E215E"/>
    <w:pPr>
      <w:spacing w:before="100" w:beforeAutospacing="1" w:after="100" w:afterAutospacing="1"/>
      <w:ind w:firstLine="0"/>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91459">
      <w:bodyDiv w:val="1"/>
      <w:marLeft w:val="0"/>
      <w:marRight w:val="0"/>
      <w:marTop w:val="0"/>
      <w:marBottom w:val="0"/>
      <w:divBdr>
        <w:top w:val="none" w:sz="0" w:space="0" w:color="auto"/>
        <w:left w:val="none" w:sz="0" w:space="0" w:color="auto"/>
        <w:bottom w:val="none" w:sz="0" w:space="0" w:color="auto"/>
        <w:right w:val="none" w:sz="0" w:space="0" w:color="auto"/>
      </w:divBdr>
    </w:div>
    <w:div w:id="267928792">
      <w:bodyDiv w:val="1"/>
      <w:marLeft w:val="0"/>
      <w:marRight w:val="0"/>
      <w:marTop w:val="0"/>
      <w:marBottom w:val="0"/>
      <w:divBdr>
        <w:top w:val="none" w:sz="0" w:space="0" w:color="auto"/>
        <w:left w:val="none" w:sz="0" w:space="0" w:color="auto"/>
        <w:bottom w:val="none" w:sz="0" w:space="0" w:color="auto"/>
        <w:right w:val="none" w:sz="0" w:space="0" w:color="auto"/>
      </w:divBdr>
    </w:div>
    <w:div w:id="633606645">
      <w:bodyDiv w:val="1"/>
      <w:marLeft w:val="0"/>
      <w:marRight w:val="0"/>
      <w:marTop w:val="0"/>
      <w:marBottom w:val="0"/>
      <w:divBdr>
        <w:top w:val="none" w:sz="0" w:space="0" w:color="auto"/>
        <w:left w:val="none" w:sz="0" w:space="0" w:color="auto"/>
        <w:bottom w:val="none" w:sz="0" w:space="0" w:color="auto"/>
        <w:right w:val="none" w:sz="0" w:space="0" w:color="auto"/>
      </w:divBdr>
      <w:divsChild>
        <w:div w:id="1825968169">
          <w:marLeft w:val="0"/>
          <w:marRight w:val="0"/>
          <w:marTop w:val="0"/>
          <w:marBottom w:val="0"/>
          <w:divBdr>
            <w:top w:val="none" w:sz="0" w:space="0" w:color="auto"/>
            <w:left w:val="none" w:sz="0" w:space="0" w:color="auto"/>
            <w:bottom w:val="none" w:sz="0" w:space="0" w:color="auto"/>
            <w:right w:val="none" w:sz="0" w:space="0" w:color="auto"/>
          </w:divBdr>
        </w:div>
        <w:div w:id="299770524">
          <w:marLeft w:val="0"/>
          <w:marRight w:val="0"/>
          <w:marTop w:val="0"/>
          <w:marBottom w:val="0"/>
          <w:divBdr>
            <w:top w:val="none" w:sz="0" w:space="0" w:color="auto"/>
            <w:left w:val="none" w:sz="0" w:space="0" w:color="auto"/>
            <w:bottom w:val="none" w:sz="0" w:space="0" w:color="auto"/>
            <w:right w:val="none" w:sz="0" w:space="0" w:color="auto"/>
          </w:divBdr>
        </w:div>
        <w:div w:id="1397893160">
          <w:marLeft w:val="0"/>
          <w:marRight w:val="0"/>
          <w:marTop w:val="0"/>
          <w:marBottom w:val="0"/>
          <w:divBdr>
            <w:top w:val="none" w:sz="0" w:space="0" w:color="auto"/>
            <w:left w:val="none" w:sz="0" w:space="0" w:color="auto"/>
            <w:bottom w:val="none" w:sz="0" w:space="0" w:color="auto"/>
            <w:right w:val="none" w:sz="0" w:space="0" w:color="auto"/>
          </w:divBdr>
        </w:div>
        <w:div w:id="612323032">
          <w:marLeft w:val="0"/>
          <w:marRight w:val="0"/>
          <w:marTop w:val="0"/>
          <w:marBottom w:val="0"/>
          <w:divBdr>
            <w:top w:val="none" w:sz="0" w:space="0" w:color="auto"/>
            <w:left w:val="none" w:sz="0" w:space="0" w:color="auto"/>
            <w:bottom w:val="none" w:sz="0" w:space="0" w:color="auto"/>
            <w:right w:val="none" w:sz="0" w:space="0" w:color="auto"/>
          </w:divBdr>
        </w:div>
        <w:div w:id="1305811392">
          <w:marLeft w:val="0"/>
          <w:marRight w:val="0"/>
          <w:marTop w:val="0"/>
          <w:marBottom w:val="0"/>
          <w:divBdr>
            <w:top w:val="none" w:sz="0" w:space="0" w:color="auto"/>
            <w:left w:val="none" w:sz="0" w:space="0" w:color="auto"/>
            <w:bottom w:val="none" w:sz="0" w:space="0" w:color="auto"/>
            <w:right w:val="none" w:sz="0" w:space="0" w:color="auto"/>
          </w:divBdr>
        </w:div>
        <w:div w:id="1853183350">
          <w:marLeft w:val="0"/>
          <w:marRight w:val="0"/>
          <w:marTop w:val="0"/>
          <w:marBottom w:val="0"/>
          <w:divBdr>
            <w:top w:val="none" w:sz="0" w:space="0" w:color="auto"/>
            <w:left w:val="none" w:sz="0" w:space="0" w:color="auto"/>
            <w:bottom w:val="none" w:sz="0" w:space="0" w:color="auto"/>
            <w:right w:val="none" w:sz="0" w:space="0" w:color="auto"/>
          </w:divBdr>
        </w:div>
        <w:div w:id="905847067">
          <w:marLeft w:val="0"/>
          <w:marRight w:val="0"/>
          <w:marTop w:val="0"/>
          <w:marBottom w:val="0"/>
          <w:divBdr>
            <w:top w:val="none" w:sz="0" w:space="0" w:color="auto"/>
            <w:left w:val="none" w:sz="0" w:space="0" w:color="auto"/>
            <w:bottom w:val="none" w:sz="0" w:space="0" w:color="auto"/>
            <w:right w:val="none" w:sz="0" w:space="0" w:color="auto"/>
          </w:divBdr>
        </w:div>
        <w:div w:id="628317103">
          <w:marLeft w:val="0"/>
          <w:marRight w:val="0"/>
          <w:marTop w:val="0"/>
          <w:marBottom w:val="0"/>
          <w:divBdr>
            <w:top w:val="none" w:sz="0" w:space="0" w:color="auto"/>
            <w:left w:val="none" w:sz="0" w:space="0" w:color="auto"/>
            <w:bottom w:val="none" w:sz="0" w:space="0" w:color="auto"/>
            <w:right w:val="none" w:sz="0" w:space="0" w:color="auto"/>
          </w:divBdr>
        </w:div>
        <w:div w:id="1664553986">
          <w:marLeft w:val="0"/>
          <w:marRight w:val="0"/>
          <w:marTop w:val="0"/>
          <w:marBottom w:val="0"/>
          <w:divBdr>
            <w:top w:val="none" w:sz="0" w:space="0" w:color="auto"/>
            <w:left w:val="none" w:sz="0" w:space="0" w:color="auto"/>
            <w:bottom w:val="none" w:sz="0" w:space="0" w:color="auto"/>
            <w:right w:val="none" w:sz="0" w:space="0" w:color="auto"/>
          </w:divBdr>
        </w:div>
        <w:div w:id="273749571">
          <w:marLeft w:val="0"/>
          <w:marRight w:val="0"/>
          <w:marTop w:val="0"/>
          <w:marBottom w:val="0"/>
          <w:divBdr>
            <w:top w:val="none" w:sz="0" w:space="0" w:color="auto"/>
            <w:left w:val="none" w:sz="0" w:space="0" w:color="auto"/>
            <w:bottom w:val="none" w:sz="0" w:space="0" w:color="auto"/>
            <w:right w:val="none" w:sz="0" w:space="0" w:color="auto"/>
          </w:divBdr>
        </w:div>
        <w:div w:id="117340721">
          <w:marLeft w:val="0"/>
          <w:marRight w:val="0"/>
          <w:marTop w:val="0"/>
          <w:marBottom w:val="0"/>
          <w:divBdr>
            <w:top w:val="none" w:sz="0" w:space="0" w:color="auto"/>
            <w:left w:val="none" w:sz="0" w:space="0" w:color="auto"/>
            <w:bottom w:val="none" w:sz="0" w:space="0" w:color="auto"/>
            <w:right w:val="none" w:sz="0" w:space="0" w:color="auto"/>
          </w:divBdr>
        </w:div>
        <w:div w:id="1232354296">
          <w:marLeft w:val="0"/>
          <w:marRight w:val="0"/>
          <w:marTop w:val="0"/>
          <w:marBottom w:val="0"/>
          <w:divBdr>
            <w:top w:val="none" w:sz="0" w:space="0" w:color="auto"/>
            <w:left w:val="none" w:sz="0" w:space="0" w:color="auto"/>
            <w:bottom w:val="none" w:sz="0" w:space="0" w:color="auto"/>
            <w:right w:val="none" w:sz="0" w:space="0" w:color="auto"/>
          </w:divBdr>
        </w:div>
        <w:div w:id="579600762">
          <w:marLeft w:val="0"/>
          <w:marRight w:val="0"/>
          <w:marTop w:val="0"/>
          <w:marBottom w:val="0"/>
          <w:divBdr>
            <w:top w:val="none" w:sz="0" w:space="0" w:color="auto"/>
            <w:left w:val="none" w:sz="0" w:space="0" w:color="auto"/>
            <w:bottom w:val="none" w:sz="0" w:space="0" w:color="auto"/>
            <w:right w:val="none" w:sz="0" w:space="0" w:color="auto"/>
          </w:divBdr>
        </w:div>
      </w:divsChild>
    </w:div>
    <w:div w:id="707992903">
      <w:bodyDiv w:val="1"/>
      <w:marLeft w:val="0"/>
      <w:marRight w:val="0"/>
      <w:marTop w:val="0"/>
      <w:marBottom w:val="0"/>
      <w:divBdr>
        <w:top w:val="none" w:sz="0" w:space="0" w:color="auto"/>
        <w:left w:val="none" w:sz="0" w:space="0" w:color="auto"/>
        <w:bottom w:val="none" w:sz="0" w:space="0" w:color="auto"/>
        <w:right w:val="none" w:sz="0" w:space="0" w:color="auto"/>
      </w:divBdr>
    </w:div>
    <w:div w:id="916402184">
      <w:bodyDiv w:val="1"/>
      <w:marLeft w:val="0"/>
      <w:marRight w:val="0"/>
      <w:marTop w:val="0"/>
      <w:marBottom w:val="0"/>
      <w:divBdr>
        <w:top w:val="none" w:sz="0" w:space="0" w:color="auto"/>
        <w:left w:val="none" w:sz="0" w:space="0" w:color="auto"/>
        <w:bottom w:val="none" w:sz="0" w:space="0" w:color="auto"/>
        <w:right w:val="none" w:sz="0" w:space="0" w:color="auto"/>
      </w:divBdr>
    </w:div>
    <w:div w:id="1064529354">
      <w:bodyDiv w:val="1"/>
      <w:marLeft w:val="0"/>
      <w:marRight w:val="0"/>
      <w:marTop w:val="0"/>
      <w:marBottom w:val="0"/>
      <w:divBdr>
        <w:top w:val="none" w:sz="0" w:space="0" w:color="auto"/>
        <w:left w:val="none" w:sz="0" w:space="0" w:color="auto"/>
        <w:bottom w:val="none" w:sz="0" w:space="0" w:color="auto"/>
        <w:right w:val="none" w:sz="0" w:space="0" w:color="auto"/>
      </w:divBdr>
      <w:divsChild>
        <w:div w:id="7027141">
          <w:marLeft w:val="0"/>
          <w:marRight w:val="0"/>
          <w:marTop w:val="0"/>
          <w:marBottom w:val="0"/>
          <w:divBdr>
            <w:top w:val="none" w:sz="0" w:space="0" w:color="auto"/>
            <w:left w:val="none" w:sz="0" w:space="0" w:color="auto"/>
            <w:bottom w:val="none" w:sz="0" w:space="0" w:color="auto"/>
            <w:right w:val="none" w:sz="0" w:space="0" w:color="auto"/>
          </w:divBdr>
        </w:div>
        <w:div w:id="301034312">
          <w:marLeft w:val="0"/>
          <w:marRight w:val="0"/>
          <w:marTop w:val="0"/>
          <w:marBottom w:val="0"/>
          <w:divBdr>
            <w:top w:val="none" w:sz="0" w:space="0" w:color="auto"/>
            <w:left w:val="none" w:sz="0" w:space="0" w:color="auto"/>
            <w:bottom w:val="none" w:sz="0" w:space="0" w:color="auto"/>
            <w:right w:val="none" w:sz="0" w:space="0" w:color="auto"/>
          </w:divBdr>
        </w:div>
        <w:div w:id="365298904">
          <w:marLeft w:val="0"/>
          <w:marRight w:val="0"/>
          <w:marTop w:val="0"/>
          <w:marBottom w:val="0"/>
          <w:divBdr>
            <w:top w:val="none" w:sz="0" w:space="0" w:color="auto"/>
            <w:left w:val="none" w:sz="0" w:space="0" w:color="auto"/>
            <w:bottom w:val="none" w:sz="0" w:space="0" w:color="auto"/>
            <w:right w:val="none" w:sz="0" w:space="0" w:color="auto"/>
          </w:divBdr>
        </w:div>
        <w:div w:id="697389829">
          <w:marLeft w:val="0"/>
          <w:marRight w:val="0"/>
          <w:marTop w:val="0"/>
          <w:marBottom w:val="0"/>
          <w:divBdr>
            <w:top w:val="none" w:sz="0" w:space="0" w:color="auto"/>
            <w:left w:val="none" w:sz="0" w:space="0" w:color="auto"/>
            <w:bottom w:val="none" w:sz="0" w:space="0" w:color="auto"/>
            <w:right w:val="none" w:sz="0" w:space="0" w:color="auto"/>
          </w:divBdr>
        </w:div>
        <w:div w:id="1117870991">
          <w:marLeft w:val="0"/>
          <w:marRight w:val="0"/>
          <w:marTop w:val="0"/>
          <w:marBottom w:val="0"/>
          <w:divBdr>
            <w:top w:val="none" w:sz="0" w:space="0" w:color="auto"/>
            <w:left w:val="none" w:sz="0" w:space="0" w:color="auto"/>
            <w:bottom w:val="none" w:sz="0" w:space="0" w:color="auto"/>
            <w:right w:val="none" w:sz="0" w:space="0" w:color="auto"/>
          </w:divBdr>
        </w:div>
        <w:div w:id="1365790135">
          <w:marLeft w:val="0"/>
          <w:marRight w:val="0"/>
          <w:marTop w:val="0"/>
          <w:marBottom w:val="0"/>
          <w:divBdr>
            <w:top w:val="none" w:sz="0" w:space="0" w:color="auto"/>
            <w:left w:val="none" w:sz="0" w:space="0" w:color="auto"/>
            <w:bottom w:val="none" w:sz="0" w:space="0" w:color="auto"/>
            <w:right w:val="none" w:sz="0" w:space="0" w:color="auto"/>
          </w:divBdr>
        </w:div>
        <w:div w:id="1415082657">
          <w:marLeft w:val="0"/>
          <w:marRight w:val="0"/>
          <w:marTop w:val="0"/>
          <w:marBottom w:val="0"/>
          <w:divBdr>
            <w:top w:val="none" w:sz="0" w:space="0" w:color="auto"/>
            <w:left w:val="none" w:sz="0" w:space="0" w:color="auto"/>
            <w:bottom w:val="none" w:sz="0" w:space="0" w:color="auto"/>
            <w:right w:val="none" w:sz="0" w:space="0" w:color="auto"/>
          </w:divBdr>
        </w:div>
        <w:div w:id="2041735574">
          <w:marLeft w:val="0"/>
          <w:marRight w:val="0"/>
          <w:marTop w:val="0"/>
          <w:marBottom w:val="0"/>
          <w:divBdr>
            <w:top w:val="none" w:sz="0" w:space="0" w:color="auto"/>
            <w:left w:val="none" w:sz="0" w:space="0" w:color="auto"/>
            <w:bottom w:val="none" w:sz="0" w:space="0" w:color="auto"/>
            <w:right w:val="none" w:sz="0" w:space="0" w:color="auto"/>
          </w:divBdr>
        </w:div>
      </w:divsChild>
    </w:div>
    <w:div w:id="1231113988">
      <w:bodyDiv w:val="1"/>
      <w:marLeft w:val="0"/>
      <w:marRight w:val="0"/>
      <w:marTop w:val="0"/>
      <w:marBottom w:val="0"/>
      <w:divBdr>
        <w:top w:val="none" w:sz="0" w:space="0" w:color="auto"/>
        <w:left w:val="none" w:sz="0" w:space="0" w:color="auto"/>
        <w:bottom w:val="none" w:sz="0" w:space="0" w:color="auto"/>
        <w:right w:val="none" w:sz="0" w:space="0" w:color="auto"/>
      </w:divBdr>
    </w:div>
    <w:div w:id="1247767778">
      <w:bodyDiv w:val="1"/>
      <w:marLeft w:val="0"/>
      <w:marRight w:val="0"/>
      <w:marTop w:val="0"/>
      <w:marBottom w:val="0"/>
      <w:divBdr>
        <w:top w:val="none" w:sz="0" w:space="0" w:color="auto"/>
        <w:left w:val="none" w:sz="0" w:space="0" w:color="auto"/>
        <w:bottom w:val="none" w:sz="0" w:space="0" w:color="auto"/>
        <w:right w:val="none" w:sz="0" w:space="0" w:color="auto"/>
      </w:divBdr>
    </w:div>
    <w:div w:id="1304116950">
      <w:bodyDiv w:val="1"/>
      <w:marLeft w:val="0"/>
      <w:marRight w:val="0"/>
      <w:marTop w:val="0"/>
      <w:marBottom w:val="0"/>
      <w:divBdr>
        <w:top w:val="none" w:sz="0" w:space="0" w:color="auto"/>
        <w:left w:val="none" w:sz="0" w:space="0" w:color="auto"/>
        <w:bottom w:val="none" w:sz="0" w:space="0" w:color="auto"/>
        <w:right w:val="none" w:sz="0" w:space="0" w:color="auto"/>
      </w:divBdr>
      <w:divsChild>
        <w:div w:id="2009404060">
          <w:marLeft w:val="0"/>
          <w:marRight w:val="0"/>
          <w:marTop w:val="0"/>
          <w:marBottom w:val="0"/>
          <w:divBdr>
            <w:top w:val="none" w:sz="0" w:space="0" w:color="auto"/>
            <w:left w:val="none" w:sz="0" w:space="0" w:color="auto"/>
            <w:bottom w:val="none" w:sz="0" w:space="0" w:color="auto"/>
            <w:right w:val="none" w:sz="0" w:space="0" w:color="auto"/>
          </w:divBdr>
        </w:div>
        <w:div w:id="1952005867">
          <w:marLeft w:val="0"/>
          <w:marRight w:val="0"/>
          <w:marTop w:val="0"/>
          <w:marBottom w:val="0"/>
          <w:divBdr>
            <w:top w:val="none" w:sz="0" w:space="0" w:color="auto"/>
            <w:left w:val="none" w:sz="0" w:space="0" w:color="auto"/>
            <w:bottom w:val="none" w:sz="0" w:space="0" w:color="auto"/>
            <w:right w:val="none" w:sz="0" w:space="0" w:color="auto"/>
          </w:divBdr>
        </w:div>
      </w:divsChild>
    </w:div>
    <w:div w:id="1469087106">
      <w:bodyDiv w:val="1"/>
      <w:marLeft w:val="0"/>
      <w:marRight w:val="0"/>
      <w:marTop w:val="0"/>
      <w:marBottom w:val="0"/>
      <w:divBdr>
        <w:top w:val="none" w:sz="0" w:space="0" w:color="auto"/>
        <w:left w:val="none" w:sz="0" w:space="0" w:color="auto"/>
        <w:bottom w:val="none" w:sz="0" w:space="0" w:color="auto"/>
        <w:right w:val="none" w:sz="0" w:space="0" w:color="auto"/>
      </w:divBdr>
    </w:div>
    <w:div w:id="1590195328">
      <w:bodyDiv w:val="1"/>
      <w:marLeft w:val="0"/>
      <w:marRight w:val="0"/>
      <w:marTop w:val="0"/>
      <w:marBottom w:val="0"/>
      <w:divBdr>
        <w:top w:val="none" w:sz="0" w:space="0" w:color="auto"/>
        <w:left w:val="none" w:sz="0" w:space="0" w:color="auto"/>
        <w:bottom w:val="none" w:sz="0" w:space="0" w:color="auto"/>
        <w:right w:val="none" w:sz="0" w:space="0" w:color="auto"/>
      </w:divBdr>
    </w:div>
    <w:div w:id="1825587702">
      <w:bodyDiv w:val="1"/>
      <w:marLeft w:val="0"/>
      <w:marRight w:val="0"/>
      <w:marTop w:val="0"/>
      <w:marBottom w:val="0"/>
      <w:divBdr>
        <w:top w:val="none" w:sz="0" w:space="0" w:color="auto"/>
        <w:left w:val="none" w:sz="0" w:space="0" w:color="auto"/>
        <w:bottom w:val="none" w:sz="0" w:space="0" w:color="auto"/>
        <w:right w:val="none" w:sz="0" w:space="0" w:color="auto"/>
      </w:divBdr>
      <w:divsChild>
        <w:div w:id="129592793">
          <w:marLeft w:val="0"/>
          <w:marRight w:val="0"/>
          <w:marTop w:val="0"/>
          <w:marBottom w:val="0"/>
          <w:divBdr>
            <w:top w:val="none" w:sz="0" w:space="0" w:color="auto"/>
            <w:left w:val="none" w:sz="0" w:space="0" w:color="auto"/>
            <w:bottom w:val="none" w:sz="0" w:space="0" w:color="auto"/>
            <w:right w:val="none" w:sz="0" w:space="0" w:color="auto"/>
          </w:divBdr>
        </w:div>
        <w:div w:id="1299146105">
          <w:marLeft w:val="0"/>
          <w:marRight w:val="0"/>
          <w:marTop w:val="0"/>
          <w:marBottom w:val="0"/>
          <w:divBdr>
            <w:top w:val="none" w:sz="0" w:space="0" w:color="auto"/>
            <w:left w:val="none" w:sz="0" w:space="0" w:color="auto"/>
            <w:bottom w:val="none" w:sz="0" w:space="0" w:color="auto"/>
            <w:right w:val="none" w:sz="0" w:space="0" w:color="auto"/>
          </w:divBdr>
        </w:div>
        <w:div w:id="1343164417">
          <w:marLeft w:val="0"/>
          <w:marRight w:val="0"/>
          <w:marTop w:val="0"/>
          <w:marBottom w:val="0"/>
          <w:divBdr>
            <w:top w:val="none" w:sz="0" w:space="0" w:color="auto"/>
            <w:left w:val="none" w:sz="0" w:space="0" w:color="auto"/>
            <w:bottom w:val="none" w:sz="0" w:space="0" w:color="auto"/>
            <w:right w:val="none" w:sz="0" w:space="0" w:color="auto"/>
          </w:divBdr>
        </w:div>
        <w:div w:id="1938246200">
          <w:marLeft w:val="0"/>
          <w:marRight w:val="0"/>
          <w:marTop w:val="0"/>
          <w:marBottom w:val="0"/>
          <w:divBdr>
            <w:top w:val="none" w:sz="0" w:space="0" w:color="auto"/>
            <w:left w:val="none" w:sz="0" w:space="0" w:color="auto"/>
            <w:bottom w:val="none" w:sz="0" w:space="0" w:color="auto"/>
            <w:right w:val="none" w:sz="0" w:space="0" w:color="auto"/>
          </w:divBdr>
        </w:div>
      </w:divsChild>
    </w:div>
    <w:div w:id="1865056167">
      <w:bodyDiv w:val="1"/>
      <w:marLeft w:val="0"/>
      <w:marRight w:val="0"/>
      <w:marTop w:val="0"/>
      <w:marBottom w:val="0"/>
      <w:divBdr>
        <w:top w:val="none" w:sz="0" w:space="0" w:color="auto"/>
        <w:left w:val="none" w:sz="0" w:space="0" w:color="auto"/>
        <w:bottom w:val="none" w:sz="0" w:space="0" w:color="auto"/>
        <w:right w:val="none" w:sz="0" w:space="0" w:color="auto"/>
      </w:divBdr>
    </w:div>
    <w:div w:id="209466759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AppData\Roaming\Microsoft\Templates\Comunicato%20con%20faceboo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D0B08-1586-4642-816D-597C0DE4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C:\Users\Elena\AppData\Roaming\Microsoft\Templates\Comunicato con facebook.dot</Template>
  <TotalTime>634</TotalTime>
  <Pages>2</Pages>
  <Words>1291</Words>
  <Characters>7364</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Comunicato.doc</vt:lpstr>
    </vt:vector>
  </TitlesOfParts>
  <Company/>
  <LinksUpToDate>false</LinksUpToDate>
  <CharactersWithSpaces>8638</CharactersWithSpaces>
  <SharedDoc>false</SharedDoc>
  <HLinks>
    <vt:vector size="18" baseType="variant">
      <vt:variant>
        <vt:i4>5701653</vt:i4>
      </vt:variant>
      <vt:variant>
        <vt:i4>2245</vt:i4>
      </vt:variant>
      <vt:variant>
        <vt:i4>1027</vt:i4>
      </vt:variant>
      <vt:variant>
        <vt:i4>1</vt:i4>
      </vt:variant>
      <vt:variant>
        <vt:lpwstr>H_Hermes 2:123_Phenix_2011:Xx_Comunicato Stampa:LaFenice_50.jpg</vt:lpwstr>
      </vt:variant>
      <vt:variant>
        <vt:lpwstr/>
      </vt:variant>
      <vt:variant>
        <vt:i4>1638518</vt:i4>
      </vt:variant>
      <vt:variant>
        <vt:i4>2442</vt:i4>
      </vt:variant>
      <vt:variant>
        <vt:i4>1025</vt:i4>
      </vt:variant>
      <vt:variant>
        <vt:i4>1</vt:i4>
      </vt:variant>
      <vt:variant>
        <vt:lpwstr>H_Hermes 2:123_Phenix_2011:Xx_Comunicato Stampa:Test_1.jpg</vt:lpwstr>
      </vt:variant>
      <vt:variant>
        <vt:lpwstr/>
      </vt:variant>
      <vt:variant>
        <vt:i4>2359370</vt:i4>
      </vt:variant>
      <vt:variant>
        <vt:i4>2447</vt:i4>
      </vt:variant>
      <vt:variant>
        <vt:i4>1026</vt:i4>
      </vt:variant>
      <vt:variant>
        <vt:i4>1</vt:i4>
      </vt:variant>
      <vt:variant>
        <vt:lpwstr>prova 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Comunicato.doc</dc:title>
  <dc:subject/>
  <dc:creator>Elena</dc:creator>
  <cp:keywords/>
  <cp:lastModifiedBy>Microsoft Office User</cp:lastModifiedBy>
  <cp:revision>368</cp:revision>
  <cp:lastPrinted>2022-05-27T06:58:00Z</cp:lastPrinted>
  <dcterms:created xsi:type="dcterms:W3CDTF">2019-05-23T12:44:00Z</dcterms:created>
  <dcterms:modified xsi:type="dcterms:W3CDTF">2022-06-01T07:44:00Z</dcterms:modified>
</cp:coreProperties>
</file>