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7A11" w14:textId="77777777" w:rsidR="002C20C5" w:rsidRDefault="002C20C5">
      <w:pPr>
        <w:pStyle w:val="Pa18"/>
        <w:tabs>
          <w:tab w:val="right" w:pos="9923"/>
        </w:tabs>
        <w:spacing w:line="240" w:lineRule="auto"/>
        <w:ind w:left="-142" w:right="-291"/>
        <w:jc w:val="both"/>
        <w:rPr>
          <w:rFonts w:ascii="Times New Roman" w:hAnsi="Times New Roman"/>
          <w:smallCaps/>
          <w:color w:val="000000"/>
          <w:sz w:val="20"/>
          <w:szCs w:val="20"/>
        </w:rPr>
      </w:pPr>
    </w:p>
    <w:p w14:paraId="709491F3" w14:textId="2D509033" w:rsidR="002C20C5" w:rsidRDefault="00A564FD">
      <w:pPr>
        <w:pStyle w:val="Titolo1"/>
        <w:tabs>
          <w:tab w:val="right" w:pos="9632"/>
        </w:tabs>
      </w:pPr>
      <w:r>
        <w:rPr>
          <w:rFonts w:ascii="Times New Roman" w:hAnsi="Times New Roman"/>
        </w:rPr>
        <w:t>COMUNICATO STAMPA</w:t>
      </w:r>
      <w:r>
        <w:rPr>
          <w:rFonts w:ascii="Times New Roman" w:hAnsi="Times New Roman"/>
          <w:u w:val="none"/>
        </w:rPr>
        <w:tab/>
        <w:t xml:space="preserve">Venezia, </w:t>
      </w:r>
      <w:r w:rsidR="007648D7">
        <w:rPr>
          <w:rFonts w:ascii="Times New Roman" w:hAnsi="Times New Roman"/>
          <w:u w:val="none"/>
        </w:rPr>
        <w:t>giugno</w:t>
      </w:r>
      <w:r>
        <w:rPr>
          <w:rFonts w:ascii="Times New Roman" w:hAnsi="Times New Roman"/>
          <w:u w:val="none"/>
        </w:rPr>
        <w:t xml:space="preserve"> 2022</w:t>
      </w:r>
    </w:p>
    <w:p w14:paraId="0EB004D4" w14:textId="77777777" w:rsidR="002C20C5" w:rsidRDefault="002C20C5">
      <w:pPr>
        <w:textAlignment w:val="baseline"/>
        <w:rPr>
          <w:rStyle w:val="normaltextrun"/>
          <w:b/>
          <w:bCs/>
          <w:sz w:val="28"/>
          <w:szCs w:val="28"/>
        </w:rPr>
      </w:pPr>
    </w:p>
    <w:p w14:paraId="11B5F2A3" w14:textId="1CEC34A8" w:rsidR="002C20C5" w:rsidRDefault="00A564FD" w:rsidP="00567153">
      <w:pPr>
        <w:jc w:val="center"/>
        <w:textAlignment w:val="baseline"/>
        <w:rPr>
          <w:rStyle w:val="normaltextrun"/>
          <w:b/>
          <w:bCs/>
          <w:sz w:val="28"/>
          <w:szCs w:val="28"/>
        </w:rPr>
      </w:pPr>
      <w:r>
        <w:rPr>
          <w:rStyle w:val="normaltextrun"/>
          <w:b/>
          <w:bCs/>
          <w:sz w:val="28"/>
          <w:szCs w:val="28"/>
        </w:rPr>
        <w:t>La Fenice per la Città</w:t>
      </w:r>
      <w:r w:rsidR="00567153">
        <w:rPr>
          <w:rStyle w:val="normaltextrun"/>
          <w:b/>
          <w:bCs/>
          <w:sz w:val="28"/>
          <w:szCs w:val="28"/>
        </w:rPr>
        <w:t xml:space="preserve"> e La Fenice per la Città </w:t>
      </w:r>
      <w:r w:rsidR="00362538">
        <w:rPr>
          <w:rStyle w:val="normaltextrun"/>
          <w:b/>
          <w:bCs/>
          <w:sz w:val="28"/>
          <w:szCs w:val="28"/>
        </w:rPr>
        <w:t>m</w:t>
      </w:r>
      <w:bookmarkStart w:id="0" w:name="_GoBack"/>
      <w:bookmarkEnd w:id="0"/>
      <w:r w:rsidR="00567153">
        <w:rPr>
          <w:rStyle w:val="normaltextrun"/>
          <w:b/>
          <w:bCs/>
          <w:sz w:val="28"/>
          <w:szCs w:val="28"/>
        </w:rPr>
        <w:t>etropolitana</w:t>
      </w:r>
      <w:r>
        <w:rPr>
          <w:rStyle w:val="normaltextrun"/>
          <w:b/>
          <w:bCs/>
          <w:sz w:val="28"/>
          <w:szCs w:val="28"/>
        </w:rPr>
        <w:t>:</w:t>
      </w:r>
    </w:p>
    <w:p w14:paraId="49A84700" w14:textId="73E466D6" w:rsidR="00567153" w:rsidRDefault="00567153" w:rsidP="00567153">
      <w:pPr>
        <w:jc w:val="center"/>
        <w:textAlignment w:val="baseline"/>
        <w:rPr>
          <w:rStyle w:val="normaltextrun"/>
          <w:b/>
          <w:bCs/>
          <w:sz w:val="28"/>
          <w:szCs w:val="28"/>
        </w:rPr>
      </w:pPr>
      <w:r>
        <w:rPr>
          <w:rStyle w:val="normaltextrun"/>
          <w:b/>
          <w:bCs/>
          <w:sz w:val="28"/>
          <w:szCs w:val="28"/>
        </w:rPr>
        <w:t xml:space="preserve">per i veneziani biglietti a 25 euro </w:t>
      </w:r>
    </w:p>
    <w:p w14:paraId="29C70E0D" w14:textId="1C4A0619" w:rsidR="00567153" w:rsidRDefault="00567153" w:rsidP="00567153">
      <w:pPr>
        <w:jc w:val="center"/>
        <w:textAlignment w:val="baseline"/>
        <w:rPr>
          <w:rStyle w:val="normaltextrun"/>
          <w:b/>
          <w:bCs/>
          <w:sz w:val="28"/>
          <w:szCs w:val="28"/>
        </w:rPr>
      </w:pPr>
      <w:r>
        <w:rPr>
          <w:rStyle w:val="normaltextrun"/>
          <w:b/>
          <w:bCs/>
          <w:sz w:val="28"/>
          <w:szCs w:val="28"/>
        </w:rPr>
        <w:t xml:space="preserve">per </w:t>
      </w:r>
      <w:r w:rsidRPr="00567153">
        <w:rPr>
          <w:rStyle w:val="normaltextrun"/>
          <w:b/>
          <w:bCs/>
          <w:i/>
          <w:iCs/>
          <w:sz w:val="28"/>
          <w:szCs w:val="28"/>
        </w:rPr>
        <w:t xml:space="preserve">Peter </w:t>
      </w:r>
      <w:proofErr w:type="spellStart"/>
      <w:r w:rsidRPr="00567153">
        <w:rPr>
          <w:rStyle w:val="normaltextrun"/>
          <w:b/>
          <w:bCs/>
          <w:i/>
          <w:iCs/>
          <w:sz w:val="28"/>
          <w:szCs w:val="28"/>
        </w:rPr>
        <w:t>Grimes</w:t>
      </w:r>
      <w:proofErr w:type="spellEnd"/>
      <w:r>
        <w:rPr>
          <w:rStyle w:val="normaltextrun"/>
          <w:b/>
          <w:bCs/>
          <w:sz w:val="28"/>
          <w:szCs w:val="28"/>
        </w:rPr>
        <w:t xml:space="preserve"> di </w:t>
      </w:r>
      <w:proofErr w:type="spellStart"/>
      <w:r>
        <w:rPr>
          <w:rStyle w:val="normaltextrun"/>
          <w:b/>
          <w:bCs/>
          <w:sz w:val="28"/>
          <w:szCs w:val="28"/>
        </w:rPr>
        <w:t>Britten</w:t>
      </w:r>
      <w:proofErr w:type="spellEnd"/>
      <w:r>
        <w:rPr>
          <w:rStyle w:val="normaltextrun"/>
          <w:b/>
          <w:bCs/>
          <w:sz w:val="28"/>
          <w:szCs w:val="28"/>
        </w:rPr>
        <w:t xml:space="preserve">, </w:t>
      </w:r>
      <w:r w:rsidRPr="00567153">
        <w:rPr>
          <w:rStyle w:val="normaltextrun"/>
          <w:b/>
          <w:bCs/>
          <w:i/>
          <w:iCs/>
          <w:sz w:val="28"/>
          <w:szCs w:val="28"/>
        </w:rPr>
        <w:t xml:space="preserve">Apollo et </w:t>
      </w:r>
      <w:proofErr w:type="spellStart"/>
      <w:r w:rsidRPr="00567153">
        <w:rPr>
          <w:rStyle w:val="normaltextrun"/>
          <w:b/>
          <w:bCs/>
          <w:i/>
          <w:iCs/>
          <w:sz w:val="28"/>
          <w:szCs w:val="28"/>
        </w:rPr>
        <w:t>Hyacinthus</w:t>
      </w:r>
      <w:proofErr w:type="spellEnd"/>
      <w:r>
        <w:rPr>
          <w:rStyle w:val="normaltextrun"/>
          <w:b/>
          <w:bCs/>
          <w:sz w:val="28"/>
          <w:szCs w:val="28"/>
        </w:rPr>
        <w:t xml:space="preserve"> di Mozart</w:t>
      </w:r>
    </w:p>
    <w:p w14:paraId="31C8FAB0" w14:textId="0B8FE168" w:rsidR="002C20C5" w:rsidRDefault="00567153" w:rsidP="00567153">
      <w:pPr>
        <w:jc w:val="center"/>
        <w:textAlignment w:val="baseline"/>
        <w:rPr>
          <w:rStyle w:val="normaltextrun"/>
          <w:b/>
          <w:bCs/>
          <w:sz w:val="28"/>
          <w:szCs w:val="28"/>
        </w:rPr>
      </w:pPr>
      <w:r>
        <w:rPr>
          <w:rStyle w:val="normaltextrun"/>
          <w:b/>
          <w:bCs/>
          <w:sz w:val="28"/>
          <w:szCs w:val="28"/>
        </w:rPr>
        <w:t xml:space="preserve">e per il concerto diretto da </w:t>
      </w:r>
      <w:proofErr w:type="spellStart"/>
      <w:r>
        <w:rPr>
          <w:rStyle w:val="normaltextrun"/>
          <w:b/>
          <w:bCs/>
          <w:sz w:val="28"/>
          <w:szCs w:val="28"/>
        </w:rPr>
        <w:t>Joana</w:t>
      </w:r>
      <w:proofErr w:type="spellEnd"/>
      <w:r>
        <w:rPr>
          <w:rStyle w:val="normaltextrun"/>
          <w:b/>
          <w:bCs/>
          <w:sz w:val="28"/>
          <w:szCs w:val="28"/>
        </w:rPr>
        <w:t xml:space="preserve"> </w:t>
      </w:r>
      <w:proofErr w:type="spellStart"/>
      <w:r>
        <w:rPr>
          <w:rStyle w:val="normaltextrun"/>
          <w:b/>
          <w:bCs/>
          <w:sz w:val="28"/>
          <w:szCs w:val="28"/>
        </w:rPr>
        <w:t>Carneiro</w:t>
      </w:r>
      <w:proofErr w:type="spellEnd"/>
    </w:p>
    <w:p w14:paraId="34045F98" w14:textId="77777777" w:rsidR="00567153" w:rsidRPr="00567153" w:rsidRDefault="00567153" w:rsidP="00567153">
      <w:pPr>
        <w:jc w:val="both"/>
        <w:textAlignment w:val="baseline"/>
        <w:rPr>
          <w:rStyle w:val="normaltextrun"/>
          <w:b/>
          <w:bCs/>
          <w:sz w:val="28"/>
          <w:szCs w:val="28"/>
        </w:rPr>
      </w:pPr>
    </w:p>
    <w:p w14:paraId="06460FD4" w14:textId="5DA35516" w:rsidR="002C20C5" w:rsidRPr="00567153" w:rsidRDefault="0053089E" w:rsidP="00567153">
      <w:pPr>
        <w:pStyle w:val="Corpotesto"/>
        <w:spacing w:after="0" w:line="240" w:lineRule="auto"/>
        <w:jc w:val="both"/>
        <w:rPr>
          <w:color w:val="222222"/>
        </w:rPr>
      </w:pPr>
      <w:r w:rsidRPr="00567153">
        <w:rPr>
          <w:color w:val="222222"/>
        </w:rPr>
        <w:t>La Fondazione Teatro La Fenice annuncia il prossimo ‘pacchetto’ di spettacoli a tariffa agevolata per i residenti nel comune e nella città metropolitana di Venezia, promossi nell’ambito delle iniziative</w:t>
      </w:r>
      <w:r w:rsidR="00A564FD" w:rsidRPr="00567153">
        <w:rPr>
          <w:color w:val="222222"/>
        </w:rPr>
        <w:t xml:space="preserve"> </w:t>
      </w:r>
      <w:r w:rsidR="00A564FD" w:rsidRPr="00567153">
        <w:rPr>
          <w:b/>
          <w:bCs/>
          <w:color w:val="222222"/>
        </w:rPr>
        <w:t>La Fenice per la Città</w:t>
      </w:r>
      <w:r w:rsidRPr="00567153">
        <w:rPr>
          <w:b/>
          <w:bCs/>
          <w:color w:val="222222"/>
        </w:rPr>
        <w:t xml:space="preserve"> </w:t>
      </w:r>
      <w:r w:rsidRPr="00567153">
        <w:rPr>
          <w:color w:val="222222"/>
        </w:rPr>
        <w:t>e</w:t>
      </w:r>
      <w:r w:rsidRPr="00567153">
        <w:rPr>
          <w:b/>
          <w:bCs/>
          <w:color w:val="222222"/>
        </w:rPr>
        <w:t xml:space="preserve"> La Fenice per la Città metropolitana </w:t>
      </w:r>
      <w:r w:rsidRPr="00567153">
        <w:rPr>
          <w:color w:val="222222"/>
        </w:rPr>
        <w:t>realizzate in sinergia con</w:t>
      </w:r>
      <w:r w:rsidRPr="00567153">
        <w:rPr>
          <w:b/>
          <w:bCs/>
          <w:color w:val="222222"/>
        </w:rPr>
        <w:t xml:space="preserve"> </w:t>
      </w:r>
      <w:r w:rsidR="00A564FD" w:rsidRPr="00567153">
        <w:rPr>
          <w:color w:val="222222"/>
        </w:rPr>
        <w:t xml:space="preserve">la Municipalità </w:t>
      </w:r>
      <w:r w:rsidRPr="00567153">
        <w:rPr>
          <w:color w:val="222222"/>
        </w:rPr>
        <w:t xml:space="preserve">e la Città Metropolitana </w:t>
      </w:r>
      <w:r w:rsidR="00A564FD" w:rsidRPr="00567153">
        <w:rPr>
          <w:color w:val="222222"/>
        </w:rPr>
        <w:t>di Venezia. In particolare,</w:t>
      </w:r>
      <w:r w:rsidR="00110292">
        <w:rPr>
          <w:color w:val="222222"/>
        </w:rPr>
        <w:t xml:space="preserve"> in aggiunta ai titoli già promossi,</w:t>
      </w:r>
      <w:r w:rsidR="00A564FD" w:rsidRPr="00567153">
        <w:rPr>
          <w:color w:val="222222"/>
        </w:rPr>
        <w:t xml:space="preserve"> le biglietterie </w:t>
      </w:r>
      <w:proofErr w:type="spellStart"/>
      <w:r w:rsidR="00A564FD" w:rsidRPr="00567153">
        <w:rPr>
          <w:color w:val="222222"/>
        </w:rPr>
        <w:t>fenicee</w:t>
      </w:r>
      <w:proofErr w:type="spellEnd"/>
      <w:r w:rsidR="00A564FD" w:rsidRPr="00567153">
        <w:rPr>
          <w:color w:val="222222"/>
        </w:rPr>
        <w:t xml:space="preserve"> metteranno a disposizione biglietti a 25 € per </w:t>
      </w:r>
      <w:r w:rsidR="00110292">
        <w:rPr>
          <w:color w:val="222222"/>
        </w:rPr>
        <w:t xml:space="preserve">altre </w:t>
      </w:r>
      <w:r w:rsidR="00C63427" w:rsidRPr="00567153">
        <w:rPr>
          <w:color w:val="222222"/>
        </w:rPr>
        <w:t>due opere e un conce</w:t>
      </w:r>
      <w:r w:rsidR="00567153">
        <w:rPr>
          <w:color w:val="222222"/>
        </w:rPr>
        <w:t>rto</w:t>
      </w:r>
      <w:r w:rsidR="00A564FD" w:rsidRPr="00567153">
        <w:rPr>
          <w:color w:val="222222"/>
        </w:rPr>
        <w:t xml:space="preserve"> </w:t>
      </w:r>
      <w:r w:rsidR="00567153">
        <w:rPr>
          <w:color w:val="222222"/>
        </w:rPr>
        <w:t xml:space="preserve">– </w:t>
      </w:r>
      <w:r w:rsidR="00A564FD" w:rsidRPr="00567153">
        <w:rPr>
          <w:color w:val="222222"/>
        </w:rPr>
        <w:t>si</w:t>
      </w:r>
      <w:r w:rsidR="00567153">
        <w:rPr>
          <w:color w:val="222222"/>
        </w:rPr>
        <w:t xml:space="preserve"> </w:t>
      </w:r>
      <w:r w:rsidR="00A564FD" w:rsidRPr="00567153">
        <w:rPr>
          <w:color w:val="222222"/>
        </w:rPr>
        <w:t xml:space="preserve">tratta di </w:t>
      </w:r>
      <w:r w:rsidR="00C63427" w:rsidRPr="00567153">
        <w:rPr>
          <w:i/>
          <w:iCs/>
          <w:color w:val="222222"/>
        </w:rPr>
        <w:t xml:space="preserve">Peter </w:t>
      </w:r>
      <w:proofErr w:type="spellStart"/>
      <w:r w:rsidR="00C63427" w:rsidRPr="00567153">
        <w:rPr>
          <w:i/>
          <w:iCs/>
          <w:color w:val="222222"/>
        </w:rPr>
        <w:t>Grimes</w:t>
      </w:r>
      <w:proofErr w:type="spellEnd"/>
      <w:r w:rsidR="00C63427" w:rsidRPr="00567153">
        <w:rPr>
          <w:i/>
          <w:iCs/>
          <w:color w:val="222222"/>
        </w:rPr>
        <w:t xml:space="preserve"> </w:t>
      </w:r>
      <w:r w:rsidR="00C63427" w:rsidRPr="00567153">
        <w:rPr>
          <w:color w:val="222222"/>
        </w:rPr>
        <w:t xml:space="preserve">di Benjamin </w:t>
      </w:r>
      <w:proofErr w:type="spellStart"/>
      <w:r w:rsidR="00C63427" w:rsidRPr="00567153">
        <w:rPr>
          <w:color w:val="222222"/>
        </w:rPr>
        <w:t>Britten</w:t>
      </w:r>
      <w:proofErr w:type="spellEnd"/>
      <w:r w:rsidR="00C63427" w:rsidRPr="00567153">
        <w:rPr>
          <w:color w:val="222222"/>
        </w:rPr>
        <w:t xml:space="preserve"> al Teatro La Fenice</w:t>
      </w:r>
      <w:r w:rsidR="00043E3B" w:rsidRPr="00567153">
        <w:rPr>
          <w:color w:val="222222"/>
        </w:rPr>
        <w:t xml:space="preserve">; </w:t>
      </w:r>
      <w:r w:rsidR="00C63427" w:rsidRPr="00567153">
        <w:rPr>
          <w:i/>
          <w:iCs/>
          <w:color w:val="222222"/>
        </w:rPr>
        <w:t xml:space="preserve">Apollo et </w:t>
      </w:r>
      <w:proofErr w:type="spellStart"/>
      <w:r w:rsidR="00C63427" w:rsidRPr="00567153">
        <w:rPr>
          <w:i/>
          <w:iCs/>
          <w:color w:val="222222"/>
        </w:rPr>
        <w:t>Hyacinthus</w:t>
      </w:r>
      <w:proofErr w:type="spellEnd"/>
      <w:r w:rsidR="00C63427" w:rsidRPr="00567153">
        <w:rPr>
          <w:color w:val="222222"/>
        </w:rPr>
        <w:t xml:space="preserve"> di Wolfgang Amadeus Mozart al </w:t>
      </w:r>
      <w:r w:rsidR="00043E3B" w:rsidRPr="00567153">
        <w:rPr>
          <w:color w:val="222222"/>
        </w:rPr>
        <w:t>T</w:t>
      </w:r>
      <w:r w:rsidR="00C63427" w:rsidRPr="00567153">
        <w:rPr>
          <w:color w:val="222222"/>
        </w:rPr>
        <w:t xml:space="preserve">eatro </w:t>
      </w:r>
      <w:proofErr w:type="spellStart"/>
      <w:r w:rsidR="00C63427" w:rsidRPr="00567153">
        <w:rPr>
          <w:color w:val="222222"/>
        </w:rPr>
        <w:t>Malibran</w:t>
      </w:r>
      <w:proofErr w:type="spellEnd"/>
      <w:r w:rsidR="00043E3B" w:rsidRPr="00567153">
        <w:rPr>
          <w:color w:val="222222"/>
        </w:rPr>
        <w:t>;</w:t>
      </w:r>
      <w:r w:rsidR="00C63427" w:rsidRPr="00567153">
        <w:rPr>
          <w:color w:val="222222"/>
        </w:rPr>
        <w:t xml:space="preserve"> e del concerto diretto da </w:t>
      </w:r>
      <w:proofErr w:type="spellStart"/>
      <w:r w:rsidR="00C63427" w:rsidRPr="00567153">
        <w:rPr>
          <w:color w:val="222222"/>
        </w:rPr>
        <w:t>Joana</w:t>
      </w:r>
      <w:proofErr w:type="spellEnd"/>
      <w:r w:rsidR="00C63427" w:rsidRPr="00567153">
        <w:rPr>
          <w:color w:val="222222"/>
        </w:rPr>
        <w:t xml:space="preserve"> </w:t>
      </w:r>
      <w:proofErr w:type="spellStart"/>
      <w:r w:rsidR="00C63427" w:rsidRPr="00567153">
        <w:rPr>
          <w:color w:val="222222"/>
        </w:rPr>
        <w:t>Carneiro</w:t>
      </w:r>
      <w:proofErr w:type="spellEnd"/>
      <w:r w:rsidR="00043E3B" w:rsidRPr="00567153">
        <w:rPr>
          <w:color w:val="222222"/>
        </w:rPr>
        <w:t xml:space="preserve"> di nuovo in Fenice</w:t>
      </w:r>
      <w:r w:rsidR="00567153">
        <w:rPr>
          <w:color w:val="222222"/>
        </w:rPr>
        <w:t xml:space="preserve"> –</w:t>
      </w:r>
      <w:r w:rsidR="00A564FD" w:rsidRPr="00567153">
        <w:rPr>
          <w:color w:val="222222"/>
        </w:rPr>
        <w:t xml:space="preserve"> nell’ambito delle Stagioni Lirica e Sinfonica in corso: la vendita riservata ai residenti </w:t>
      </w:r>
      <w:r w:rsidR="00043E3B" w:rsidRPr="00567153">
        <w:rPr>
          <w:color w:val="222222"/>
        </w:rPr>
        <w:t>n</w:t>
      </w:r>
      <w:r w:rsidR="00A564FD" w:rsidRPr="00567153">
        <w:rPr>
          <w:color w:val="222222"/>
        </w:rPr>
        <w:t>el</w:t>
      </w:r>
      <w:r w:rsidR="00C63427" w:rsidRPr="00567153">
        <w:rPr>
          <w:color w:val="222222"/>
        </w:rPr>
        <w:t>la municipalità</w:t>
      </w:r>
      <w:r w:rsidR="00A564FD" w:rsidRPr="00567153">
        <w:rPr>
          <w:color w:val="222222"/>
        </w:rPr>
        <w:t xml:space="preserve"> </w:t>
      </w:r>
      <w:r w:rsidR="00C63427" w:rsidRPr="00567153">
        <w:rPr>
          <w:color w:val="222222"/>
        </w:rPr>
        <w:t>di Venezia</w:t>
      </w:r>
      <w:r w:rsidR="00A564FD" w:rsidRPr="00567153">
        <w:rPr>
          <w:color w:val="222222"/>
        </w:rPr>
        <w:t xml:space="preserve"> si svolgerà esclusivamente </w:t>
      </w:r>
      <w:r w:rsidR="00C63427" w:rsidRPr="00567153">
        <w:rPr>
          <w:color w:val="222222"/>
        </w:rPr>
        <w:t>nei giorni dal 6 al 9 giugno; quella per i residenti nella città metropolitana nei giorni dal 10 al 13 giugno 2022. L’offerta</w:t>
      </w:r>
      <w:r w:rsidR="00A564FD" w:rsidRPr="00567153">
        <w:rPr>
          <w:color w:val="222222"/>
        </w:rPr>
        <w:t xml:space="preserve"> riguarderà un numero limitato di posti.</w:t>
      </w:r>
    </w:p>
    <w:p w14:paraId="6AAF1D2E" w14:textId="3839FF5B" w:rsidR="002C20C5" w:rsidRPr="00567153" w:rsidRDefault="00043E3B" w:rsidP="00567153">
      <w:pPr>
        <w:ind w:firstLine="708"/>
        <w:jc w:val="both"/>
      </w:pPr>
      <w:r w:rsidRPr="00567153">
        <w:t>Primo titolo proposto ai veneziani in questa seconda parte di Stagione è</w:t>
      </w:r>
      <w:r w:rsidR="00A564FD" w:rsidRPr="00567153">
        <w:t xml:space="preserve"> </w:t>
      </w:r>
      <w:r w:rsidR="00A564FD" w:rsidRPr="00567153">
        <w:rPr>
          <w:i/>
          <w:iCs/>
        </w:rPr>
        <w:t xml:space="preserve">Peter </w:t>
      </w:r>
      <w:proofErr w:type="spellStart"/>
      <w:r w:rsidR="00A564FD" w:rsidRPr="00567153">
        <w:rPr>
          <w:i/>
          <w:iCs/>
        </w:rPr>
        <w:t>Grimes</w:t>
      </w:r>
      <w:proofErr w:type="spellEnd"/>
      <w:r w:rsidR="00A564FD" w:rsidRPr="00567153">
        <w:rPr>
          <w:i/>
          <w:iCs/>
        </w:rPr>
        <w:t xml:space="preserve"> </w:t>
      </w:r>
      <w:r w:rsidR="00A564FD" w:rsidRPr="00567153">
        <w:t xml:space="preserve">di Benjamin </w:t>
      </w:r>
      <w:proofErr w:type="spellStart"/>
      <w:r w:rsidR="00A564FD" w:rsidRPr="00567153">
        <w:t>Britten</w:t>
      </w:r>
      <w:proofErr w:type="spellEnd"/>
      <w:r w:rsidR="00A564FD" w:rsidRPr="00567153">
        <w:t xml:space="preserve">, che sarà allestito in Fenice per la prima volta: il titolo mancava </w:t>
      </w:r>
      <w:r w:rsidRPr="00567153">
        <w:t xml:space="preserve">infatti </w:t>
      </w:r>
      <w:r w:rsidR="00A564FD" w:rsidRPr="00567153">
        <w:t xml:space="preserve">completamente dagli annali del Teatro veneziano nonostante il rapporto di amicizia che il compositore aveva stretto con la Fenice. Primo grande successo teatrale del musicista inglese, è un’opera in un prologo e tre atti su libretto di Montagu </w:t>
      </w:r>
      <w:proofErr w:type="spellStart"/>
      <w:r w:rsidR="00A564FD" w:rsidRPr="00567153">
        <w:t>Slater</w:t>
      </w:r>
      <w:proofErr w:type="spellEnd"/>
      <w:r w:rsidR="00A564FD" w:rsidRPr="00567153">
        <w:t xml:space="preserve">, dal poema </w:t>
      </w:r>
      <w:r w:rsidR="00A564FD" w:rsidRPr="00567153">
        <w:rPr>
          <w:i/>
          <w:iCs/>
        </w:rPr>
        <w:t xml:space="preserve">The </w:t>
      </w:r>
      <w:proofErr w:type="spellStart"/>
      <w:r w:rsidR="00A564FD" w:rsidRPr="00567153">
        <w:rPr>
          <w:i/>
          <w:iCs/>
        </w:rPr>
        <w:t>Borough</w:t>
      </w:r>
      <w:proofErr w:type="spellEnd"/>
      <w:r w:rsidR="00A564FD" w:rsidRPr="00567153">
        <w:t xml:space="preserve"> di George </w:t>
      </w:r>
      <w:proofErr w:type="spellStart"/>
      <w:r w:rsidR="00A564FD" w:rsidRPr="00567153">
        <w:t>Crabbe</w:t>
      </w:r>
      <w:proofErr w:type="spellEnd"/>
      <w:r w:rsidR="00A564FD" w:rsidRPr="00567153">
        <w:t xml:space="preserve">, che debuttò al </w:t>
      </w:r>
      <w:proofErr w:type="spellStart"/>
      <w:r w:rsidR="00A564FD" w:rsidRPr="00567153">
        <w:t>Sadler’s</w:t>
      </w:r>
      <w:proofErr w:type="spellEnd"/>
      <w:r w:rsidR="00A564FD" w:rsidRPr="00567153">
        <w:t xml:space="preserve"> Wells il 7 giugno 1945: in una Londra ancora gravemente ferita dalla guerra, il successo di questo lavoro rappresentò per l’arte inglese un momento di gloriosa rinascita. Il nuovo allestimento porterà la firma del regista scozzese Paul </w:t>
      </w:r>
      <w:proofErr w:type="spellStart"/>
      <w:r w:rsidR="00A564FD" w:rsidRPr="00567153">
        <w:t>Curran</w:t>
      </w:r>
      <w:proofErr w:type="spellEnd"/>
      <w:r w:rsidR="00A564FD" w:rsidRPr="00567153">
        <w:t xml:space="preserve">, con le scene e i costumi di Gary </w:t>
      </w:r>
      <w:proofErr w:type="spellStart"/>
      <w:r w:rsidR="00A564FD" w:rsidRPr="00567153">
        <w:t>McCann</w:t>
      </w:r>
      <w:proofErr w:type="spellEnd"/>
      <w:r w:rsidR="00A564FD" w:rsidRPr="00567153">
        <w:t xml:space="preserve">, mentre a dirigere la partitura sarà la prestigiosa bacchetta di </w:t>
      </w:r>
      <w:proofErr w:type="spellStart"/>
      <w:r w:rsidR="00A564FD" w:rsidRPr="00567153">
        <w:t>Juraj</w:t>
      </w:r>
      <w:proofErr w:type="spellEnd"/>
      <w:r w:rsidR="00A564FD" w:rsidRPr="00567153">
        <w:t xml:space="preserve"> </w:t>
      </w:r>
      <w:proofErr w:type="spellStart"/>
      <w:r w:rsidR="00A564FD" w:rsidRPr="00567153">
        <w:t>Valčuha</w:t>
      </w:r>
      <w:proofErr w:type="spellEnd"/>
      <w:r w:rsidR="00A564FD" w:rsidRPr="00567153">
        <w:t xml:space="preserve">. Interpreti principali il tenore </w:t>
      </w:r>
      <w:proofErr w:type="spellStart"/>
      <w:r w:rsidR="00A564FD" w:rsidRPr="00567153">
        <w:t>Brenden</w:t>
      </w:r>
      <w:proofErr w:type="spellEnd"/>
      <w:r w:rsidR="00A564FD" w:rsidRPr="00567153">
        <w:t xml:space="preserve"> </w:t>
      </w:r>
      <w:proofErr w:type="spellStart"/>
      <w:r w:rsidR="00A564FD" w:rsidRPr="00567153">
        <w:t>Gunnell</w:t>
      </w:r>
      <w:proofErr w:type="spellEnd"/>
      <w:r w:rsidRPr="00567153">
        <w:t>, il soprano Emma Bell</w:t>
      </w:r>
      <w:r w:rsidR="00A564FD" w:rsidRPr="00567153">
        <w:t xml:space="preserve"> e il basso-baritono Mark </w:t>
      </w:r>
      <w:r w:rsidRPr="00567153">
        <w:t xml:space="preserve">S. </w:t>
      </w:r>
      <w:proofErr w:type="spellStart"/>
      <w:r w:rsidR="00A564FD" w:rsidRPr="00567153">
        <w:t>Doss</w:t>
      </w:r>
      <w:proofErr w:type="spellEnd"/>
      <w:r w:rsidR="00A564FD" w:rsidRPr="00567153">
        <w:t xml:space="preserve">. Lo spettacolo, in scena al Teatro La Fenice, sarà proposto ai </w:t>
      </w:r>
      <w:r w:rsidR="00C63427" w:rsidRPr="00567153">
        <w:t>veneziani (residenti nel comune e</w:t>
      </w:r>
      <w:r w:rsidRPr="00567153">
        <w:t xml:space="preserve"> </w:t>
      </w:r>
      <w:r w:rsidR="00C63427" w:rsidRPr="00567153">
        <w:t>nella città metropolitana)</w:t>
      </w:r>
      <w:r w:rsidR="00A564FD" w:rsidRPr="00567153">
        <w:t xml:space="preserve"> nelle recite di venerdì 24</w:t>
      </w:r>
      <w:r w:rsidR="00C63427" w:rsidRPr="00567153">
        <w:t xml:space="preserve"> giugno </w:t>
      </w:r>
      <w:r w:rsidR="00A564FD" w:rsidRPr="00567153">
        <w:t>ore 19.00</w:t>
      </w:r>
      <w:r w:rsidR="00C63427" w:rsidRPr="00567153">
        <w:t>, domenica 26 giugno ore 17.00, mercoledì 29 giugno ore 10.00, sabato 2 luglio ore 17.00</w:t>
      </w:r>
      <w:r w:rsidR="00A564FD" w:rsidRPr="00567153">
        <w:t xml:space="preserve"> e martedì 5 luglio 2022 ore 19.00</w:t>
      </w:r>
      <w:r w:rsidRPr="00567153">
        <w:t>.</w:t>
      </w:r>
    </w:p>
    <w:p w14:paraId="37953158" w14:textId="5E094162" w:rsidR="00D0790C" w:rsidRPr="00567153" w:rsidRDefault="00D0790C" w:rsidP="00567153">
      <w:pPr>
        <w:ind w:firstLine="708"/>
        <w:jc w:val="both"/>
      </w:pPr>
      <w:r w:rsidRPr="00567153">
        <w:t xml:space="preserve">Sul fronte concertistico, la proposta del Teatro veneziano è tra le più </w:t>
      </w:r>
      <w:r w:rsidR="00C63427" w:rsidRPr="00567153">
        <w:t>affascinanti</w:t>
      </w:r>
      <w:r w:rsidRPr="00567153">
        <w:t xml:space="preserve"> del cartellone sinfonico, con il concerto dell’Orchestra del Teatro La Fenice dirett</w:t>
      </w:r>
      <w:r w:rsidR="00043E3B" w:rsidRPr="00567153">
        <w:t>a</w:t>
      </w:r>
      <w:r w:rsidRPr="00567153">
        <w:t xml:space="preserve"> da </w:t>
      </w:r>
      <w:proofErr w:type="spellStart"/>
      <w:r w:rsidR="00C63427" w:rsidRPr="00567153">
        <w:t>Joana</w:t>
      </w:r>
      <w:proofErr w:type="spellEnd"/>
      <w:r w:rsidR="00C63427" w:rsidRPr="00567153">
        <w:t xml:space="preserve"> </w:t>
      </w:r>
      <w:proofErr w:type="spellStart"/>
      <w:r w:rsidR="00C63427" w:rsidRPr="00567153">
        <w:t>Carneiro</w:t>
      </w:r>
      <w:proofErr w:type="spellEnd"/>
      <w:r w:rsidRPr="00567153">
        <w:t xml:space="preserve"> che eseguirà </w:t>
      </w:r>
      <w:proofErr w:type="spellStart"/>
      <w:r w:rsidR="00C63427" w:rsidRPr="00567153">
        <w:rPr>
          <w:i/>
          <w:iCs/>
        </w:rPr>
        <w:t>El</w:t>
      </w:r>
      <w:proofErr w:type="spellEnd"/>
      <w:r w:rsidR="00C63427" w:rsidRPr="00567153">
        <w:rPr>
          <w:i/>
          <w:iCs/>
        </w:rPr>
        <w:t xml:space="preserve"> sombrero de </w:t>
      </w:r>
      <w:proofErr w:type="spellStart"/>
      <w:r w:rsidR="00C63427" w:rsidRPr="00567153">
        <w:rPr>
          <w:i/>
          <w:iCs/>
        </w:rPr>
        <w:t>tres</w:t>
      </w:r>
      <w:proofErr w:type="spellEnd"/>
      <w:r w:rsidR="00C63427" w:rsidRPr="00567153">
        <w:rPr>
          <w:i/>
          <w:iCs/>
        </w:rPr>
        <w:t xml:space="preserve"> </w:t>
      </w:r>
      <w:proofErr w:type="spellStart"/>
      <w:r w:rsidR="00C63427" w:rsidRPr="00567153">
        <w:rPr>
          <w:i/>
          <w:iCs/>
        </w:rPr>
        <w:t>picos</w:t>
      </w:r>
      <w:proofErr w:type="spellEnd"/>
      <w:r w:rsidR="00C63427" w:rsidRPr="00567153">
        <w:t xml:space="preserve"> di Manuel de Falla e </w:t>
      </w:r>
      <w:r w:rsidR="00C63427" w:rsidRPr="00567153">
        <w:rPr>
          <w:i/>
          <w:iCs/>
        </w:rPr>
        <w:t xml:space="preserve">Le Sacre </w:t>
      </w:r>
      <w:proofErr w:type="spellStart"/>
      <w:r w:rsidR="00C63427" w:rsidRPr="00567153">
        <w:rPr>
          <w:i/>
          <w:iCs/>
        </w:rPr>
        <w:t>du</w:t>
      </w:r>
      <w:proofErr w:type="spellEnd"/>
      <w:r w:rsidR="00C63427" w:rsidRPr="00567153">
        <w:rPr>
          <w:i/>
          <w:iCs/>
        </w:rPr>
        <w:t xml:space="preserve"> </w:t>
      </w:r>
      <w:proofErr w:type="spellStart"/>
      <w:r w:rsidR="00C63427" w:rsidRPr="00567153">
        <w:rPr>
          <w:i/>
          <w:iCs/>
        </w:rPr>
        <w:t>printemps</w:t>
      </w:r>
      <w:proofErr w:type="spellEnd"/>
      <w:r w:rsidR="00C63427" w:rsidRPr="00567153">
        <w:t xml:space="preserve"> di Igor Stravinskij</w:t>
      </w:r>
      <w:r w:rsidRPr="00567153">
        <w:t>. L</w:t>
      </w:r>
      <w:r w:rsidR="00C63427" w:rsidRPr="00567153">
        <w:t>e</w:t>
      </w:r>
      <w:r w:rsidRPr="00567153">
        <w:t xml:space="preserve"> recit</w:t>
      </w:r>
      <w:r w:rsidR="00C63427" w:rsidRPr="00567153">
        <w:t>e</w:t>
      </w:r>
      <w:r w:rsidRPr="00567153">
        <w:t xml:space="preserve"> selezionat</w:t>
      </w:r>
      <w:r w:rsidR="00C63427" w:rsidRPr="00567153">
        <w:t>e</w:t>
      </w:r>
      <w:r w:rsidRPr="00567153">
        <w:t xml:space="preserve"> per i </w:t>
      </w:r>
      <w:r w:rsidR="00C63427" w:rsidRPr="00567153">
        <w:t>veneziani</w:t>
      </w:r>
      <w:r w:rsidRPr="00567153">
        <w:t xml:space="preserve"> </w:t>
      </w:r>
      <w:r w:rsidR="00C63427" w:rsidRPr="00567153">
        <w:t xml:space="preserve">sono </w:t>
      </w:r>
      <w:r w:rsidRPr="00567153">
        <w:t>quell</w:t>
      </w:r>
      <w:r w:rsidR="00C63427" w:rsidRPr="00567153">
        <w:t>e</w:t>
      </w:r>
      <w:r w:rsidRPr="00567153">
        <w:t xml:space="preserve"> di sabato </w:t>
      </w:r>
      <w:r w:rsidR="00C63427" w:rsidRPr="00567153">
        <w:t xml:space="preserve">27 agosto alle ore 20.00 e domenica 28 agosto </w:t>
      </w:r>
      <w:r w:rsidRPr="00567153">
        <w:t xml:space="preserve">alle ore </w:t>
      </w:r>
      <w:r w:rsidR="00C63427" w:rsidRPr="00567153">
        <w:t>17</w:t>
      </w:r>
      <w:r w:rsidRPr="00567153">
        <w:t xml:space="preserve">.00; il concerto sarà al Teatro </w:t>
      </w:r>
      <w:r w:rsidR="00C63427" w:rsidRPr="00567153">
        <w:t>La Fenice.</w:t>
      </w:r>
    </w:p>
    <w:p w14:paraId="2DFE93AD" w14:textId="157FF466" w:rsidR="00D0790C" w:rsidRPr="00567153" w:rsidRDefault="00043E3B" w:rsidP="00567153">
      <w:pPr>
        <w:ind w:firstLine="708"/>
        <w:jc w:val="both"/>
      </w:pPr>
      <w:r w:rsidRPr="00567153">
        <w:t>Infine la Fenice propone ai veneziani un’opera giovanile</w:t>
      </w:r>
      <w:r w:rsidR="00D0790C" w:rsidRPr="00567153">
        <w:t xml:space="preserve"> di Wolfgang Amadeus Mozart, che si inserisce nel solco di un percorso dedicato al teatro musicale del genio di Salisburgo. Dopo </w:t>
      </w:r>
      <w:r w:rsidR="00D0790C" w:rsidRPr="00567153">
        <w:rPr>
          <w:i/>
          <w:iCs/>
        </w:rPr>
        <w:t>Il re pastore</w:t>
      </w:r>
      <w:r w:rsidR="00D0790C" w:rsidRPr="00567153">
        <w:t xml:space="preserve"> e </w:t>
      </w:r>
      <w:proofErr w:type="spellStart"/>
      <w:r w:rsidR="00D0790C" w:rsidRPr="00567153">
        <w:rPr>
          <w:i/>
          <w:iCs/>
        </w:rPr>
        <w:t>Der</w:t>
      </w:r>
      <w:proofErr w:type="spellEnd"/>
      <w:r w:rsidR="00D0790C" w:rsidRPr="00567153">
        <w:rPr>
          <w:i/>
          <w:iCs/>
        </w:rPr>
        <w:t xml:space="preserve"> </w:t>
      </w:r>
      <w:proofErr w:type="spellStart"/>
      <w:r w:rsidR="00D0790C" w:rsidRPr="00567153">
        <w:rPr>
          <w:i/>
          <w:iCs/>
        </w:rPr>
        <w:t>Schuaspiedirektor</w:t>
      </w:r>
      <w:proofErr w:type="spellEnd"/>
      <w:r w:rsidR="00D0790C" w:rsidRPr="00567153">
        <w:t xml:space="preserve">, la Fenice presenterà un nuovo allestimento di </w:t>
      </w:r>
      <w:r w:rsidR="00D0790C" w:rsidRPr="00567153">
        <w:rPr>
          <w:b/>
          <w:bCs/>
          <w:i/>
          <w:iCs/>
        </w:rPr>
        <w:t xml:space="preserve">Apollo et </w:t>
      </w:r>
      <w:proofErr w:type="spellStart"/>
      <w:r w:rsidR="00D0790C" w:rsidRPr="00567153">
        <w:rPr>
          <w:b/>
          <w:bCs/>
          <w:i/>
          <w:iCs/>
        </w:rPr>
        <w:t>Hyacinthus</w:t>
      </w:r>
      <w:proofErr w:type="spellEnd"/>
      <w:r w:rsidR="00D0790C" w:rsidRPr="00567153">
        <w:t xml:space="preserve">, il primo lavoro scenico dell'undicenne Wolfgang, un intermezzo latino che gli venne commissionato dall'università di Salisburgo per lo spettacolo conclusivo dell'anno accademico 1766-1767. Scritto dal benedettino </w:t>
      </w:r>
      <w:proofErr w:type="spellStart"/>
      <w:r w:rsidR="00D0790C" w:rsidRPr="00567153">
        <w:t>Rufinus</w:t>
      </w:r>
      <w:proofErr w:type="spellEnd"/>
      <w:r w:rsidR="00D0790C" w:rsidRPr="00567153">
        <w:t xml:space="preserve"> </w:t>
      </w:r>
      <w:proofErr w:type="spellStart"/>
      <w:r w:rsidR="00D0790C" w:rsidRPr="00567153">
        <w:t>Widl</w:t>
      </w:r>
      <w:proofErr w:type="spellEnd"/>
      <w:r w:rsidR="00D0790C" w:rsidRPr="00567153">
        <w:t xml:space="preserve">, locale professore di retorica, fu rappresentato nelle sue tre parti tra gli </w:t>
      </w:r>
      <w:r w:rsidR="00D0790C" w:rsidRPr="00567153">
        <w:lastRenderedPageBreak/>
        <w:t xml:space="preserve">atti della tragedia </w:t>
      </w:r>
      <w:proofErr w:type="spellStart"/>
      <w:r w:rsidR="00D0790C" w:rsidRPr="00567153">
        <w:rPr>
          <w:i/>
          <w:iCs/>
        </w:rPr>
        <w:t>Clementia</w:t>
      </w:r>
      <w:proofErr w:type="spellEnd"/>
      <w:r w:rsidR="00D0790C" w:rsidRPr="00567153">
        <w:rPr>
          <w:i/>
          <w:iCs/>
        </w:rPr>
        <w:t xml:space="preserve"> </w:t>
      </w:r>
      <w:proofErr w:type="spellStart"/>
      <w:r w:rsidR="00D0790C" w:rsidRPr="00567153">
        <w:rPr>
          <w:i/>
          <w:iCs/>
        </w:rPr>
        <w:t>Croesi</w:t>
      </w:r>
      <w:proofErr w:type="spellEnd"/>
      <w:r w:rsidR="00D0790C" w:rsidRPr="00567153">
        <w:t xml:space="preserve">, dello stesso padre </w:t>
      </w:r>
      <w:proofErr w:type="spellStart"/>
      <w:r w:rsidR="00D0790C" w:rsidRPr="00567153">
        <w:t>Widl</w:t>
      </w:r>
      <w:proofErr w:type="spellEnd"/>
      <w:r w:rsidR="00D0790C" w:rsidRPr="00567153">
        <w:t>. Dal punto di vista della messinscena, l’allestimento sarà curato dalla regista Cecilia Ligorio, mentre la direzione musicale sarà condotta da Giancarlo Andretta. Lo spettacolo</w:t>
      </w:r>
      <w:r w:rsidRPr="00567153">
        <w:t xml:space="preserve">, in scena al Teatro </w:t>
      </w:r>
      <w:proofErr w:type="spellStart"/>
      <w:r w:rsidRPr="00567153">
        <w:t>Malibran</w:t>
      </w:r>
      <w:proofErr w:type="spellEnd"/>
      <w:r w:rsidRPr="00567153">
        <w:t>,</w:t>
      </w:r>
      <w:r w:rsidR="00D0790C" w:rsidRPr="00567153">
        <w:t xml:space="preserve"> è un progetto dedicato ai giovani frutto della collaborazione della Fenice con l’Accademia di Belle Arti di Venezia e </w:t>
      </w:r>
      <w:r w:rsidRPr="00567153">
        <w:t>verrà proposto ai veneziani nelle recite di venerdì 7 ottobre ore 19.00, domenica 9 ottobre ore 15.30, martedì 11 ottobre ore 19.00, giovedì 13 ottobre ore 19.00 e sabato 15 ottobre ore 15.30.</w:t>
      </w:r>
    </w:p>
    <w:p w14:paraId="5AFF6705" w14:textId="27D66B37" w:rsidR="002C20C5" w:rsidRPr="00567153" w:rsidRDefault="00A564FD" w:rsidP="00567153">
      <w:pPr>
        <w:shd w:val="clear" w:color="auto" w:fill="FFFFFF"/>
        <w:ind w:firstLine="708"/>
        <w:jc w:val="both"/>
      </w:pPr>
      <w:r w:rsidRPr="00567153">
        <w:t xml:space="preserve">I biglietti </w:t>
      </w:r>
      <w:r w:rsidR="00567153">
        <w:t>nell’ambito di</w:t>
      </w:r>
      <w:r w:rsidRPr="00567153">
        <w:t xml:space="preserve"> </w:t>
      </w:r>
      <w:r w:rsidR="00043E3B" w:rsidRPr="00567153">
        <w:rPr>
          <w:b/>
          <w:bCs/>
          <w:color w:val="222222"/>
        </w:rPr>
        <w:t xml:space="preserve">La Fenice per la Città </w:t>
      </w:r>
      <w:r w:rsidR="00043E3B" w:rsidRPr="00567153">
        <w:rPr>
          <w:color w:val="222222"/>
        </w:rPr>
        <w:t>e</w:t>
      </w:r>
      <w:r w:rsidR="00043E3B" w:rsidRPr="00567153">
        <w:rPr>
          <w:b/>
          <w:bCs/>
          <w:color w:val="222222"/>
        </w:rPr>
        <w:t xml:space="preserve"> La Fenice per la Città metropolitana </w:t>
      </w:r>
      <w:r w:rsidR="00567153">
        <w:t>saranno</w:t>
      </w:r>
      <w:r w:rsidRPr="00567153">
        <w:t xml:space="preserve"> </w:t>
      </w:r>
      <w:r w:rsidR="007F42BE" w:rsidRPr="00567153">
        <w:t>disponibili</w:t>
      </w:r>
      <w:r w:rsidRPr="00567153">
        <w:t xml:space="preserve"> nei punti vendita di Teatro La Fenice e nella biglietteria </w:t>
      </w:r>
      <w:r w:rsidR="00567153">
        <w:t xml:space="preserve">Vela </w:t>
      </w:r>
      <w:proofErr w:type="spellStart"/>
      <w:r w:rsidRPr="00567153">
        <w:t>VeneziaUnica</w:t>
      </w:r>
      <w:proofErr w:type="spellEnd"/>
      <w:r w:rsidRPr="00567153">
        <w:t xml:space="preserve"> di piazzale Cialdini a Mestre</w:t>
      </w:r>
      <w:r w:rsidR="00567153" w:rsidRPr="00567153">
        <w:t xml:space="preserve">. </w:t>
      </w:r>
      <w:r w:rsidR="00567153">
        <w:rPr>
          <w:color w:val="222222"/>
        </w:rPr>
        <w:t>L</w:t>
      </w:r>
      <w:r w:rsidR="00567153" w:rsidRPr="00567153">
        <w:rPr>
          <w:color w:val="222222"/>
        </w:rPr>
        <w:t>a vendita riservata ai residenti nella municipalità di Venezia si svolgerà esclusivamente nei giorni dal 6 al 9 giugno; quella per i residenti nella città metropolitana nei giorni dal 10 al 13 giugno 2022. Il 6 e il 10 giugno 2022 le biglietterie apriranno le vendite contemporaneamente alle ore 10.00</w:t>
      </w:r>
      <w:r w:rsidR="00567153" w:rsidRPr="00567153">
        <w:t>.</w:t>
      </w:r>
      <w:r w:rsidR="00567153">
        <w:t xml:space="preserve"> I</w:t>
      </w:r>
      <w:r w:rsidR="00567153" w:rsidRPr="00567153">
        <w:t xml:space="preserve"> residenti nel comune p</w:t>
      </w:r>
      <w:r w:rsidR="00567153" w:rsidRPr="00567153">
        <w:rPr>
          <w:color w:val="222222"/>
        </w:rPr>
        <w:t>otranno acquista</w:t>
      </w:r>
      <w:r w:rsidR="00567153">
        <w:rPr>
          <w:color w:val="222222"/>
        </w:rPr>
        <w:t>re</w:t>
      </w:r>
      <w:r w:rsidR="00567153" w:rsidRPr="00567153">
        <w:rPr>
          <w:color w:val="222222"/>
        </w:rPr>
        <w:t xml:space="preserve"> fino a un massimo di </w:t>
      </w:r>
      <w:r w:rsidR="00567153">
        <w:rPr>
          <w:color w:val="222222"/>
        </w:rPr>
        <w:t>quattro</w:t>
      </w:r>
      <w:r w:rsidR="00567153" w:rsidRPr="00567153">
        <w:rPr>
          <w:color w:val="222222"/>
        </w:rPr>
        <w:t xml:space="preserve"> tagliandi a persona, esibendo il documento d’identità di un secondo acquirente; i residenti nella città metropolitana fino a un massimo di sei tagliandi a persona</w:t>
      </w:r>
      <w:r w:rsidR="00567153">
        <w:rPr>
          <w:color w:val="222222"/>
        </w:rPr>
        <w:t>,</w:t>
      </w:r>
      <w:r w:rsidR="00567153" w:rsidRPr="00567153">
        <w:rPr>
          <w:color w:val="222222"/>
        </w:rPr>
        <w:t xml:space="preserve"> esibendo i documenti di identità di un secondo e di un terzo acquirente. Nel caso di posti di palco, verranno assegnati un posto di parapetto e uno dietro. </w:t>
      </w:r>
      <w:r w:rsidRPr="00567153">
        <w:t xml:space="preserve">Non sarà possibile scegliere i posti. L’offerta è valida fino a esaurimento della disponibilità dei posti. </w:t>
      </w:r>
    </w:p>
    <w:sectPr w:rsidR="002C20C5" w:rsidRPr="00567153">
      <w:headerReference w:type="default" r:id="rId7"/>
      <w:footerReference w:type="default" r:id="rId8"/>
      <w:headerReference w:type="first" r:id="rId9"/>
      <w:footerReference w:type="first" r:id="rId10"/>
      <w:pgSz w:w="11906" w:h="16838"/>
      <w:pgMar w:top="737" w:right="1134" w:bottom="1134" w:left="1134" w:header="680" w:footer="414"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8F8E" w14:textId="77777777" w:rsidR="00D62520" w:rsidRDefault="00D62520">
      <w:r>
        <w:separator/>
      </w:r>
    </w:p>
  </w:endnote>
  <w:endnote w:type="continuationSeparator" w:id="0">
    <w:p w14:paraId="2DB2FFA2" w14:textId="77777777" w:rsidR="00D62520" w:rsidRDefault="00D6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Bodoni">
    <w:altName w:val="Calibri"/>
    <w:panose1 w:val="00000400000000000000"/>
    <w:charset w:val="00"/>
    <w:family w:val="auto"/>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he Sans Bold">
    <w:altName w:val="Cambria"/>
    <w:panose1 w:val="020B0604020202020204"/>
    <w:charset w:val="00"/>
    <w:family w:val="auto"/>
    <w:pitch w:val="variable"/>
    <w:sig w:usb0="00000003" w:usb1="00000000" w:usb2="00000000" w:usb3="00000000" w:csb0="00000001" w:csb1="00000000"/>
  </w:font>
  <w:font w:name="Sabon">
    <w:altName w:val="Cambria"/>
    <w:panose1 w:val="020B0604020202020204"/>
    <w:charset w:val="00"/>
    <w:family w:val="roman"/>
    <w:pitch w:val="variable"/>
  </w:font>
  <w:font w:name="RoemischStehend">
    <w:altName w:val="Cambria"/>
    <w:panose1 w:val="020B0604020202020204"/>
    <w:charset w:val="4D"/>
    <w:family w:val="roman"/>
    <w:notTrueType/>
    <w:pitch w:val="default"/>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6134" w14:textId="77777777" w:rsidR="002C20C5" w:rsidRDefault="002C20C5">
    <w:pPr>
      <w:pStyle w:val="Pidipagina"/>
      <w:ind w:right="360" w:firstLine="360"/>
      <w:rPr>
        <w:rStyle w:val="Numeropagina"/>
      </w:rPr>
    </w:pPr>
  </w:p>
  <w:p w14:paraId="7925CA0D" w14:textId="77777777" w:rsidR="002C20C5" w:rsidRDefault="00A564FD">
    <w:pPr>
      <w:pStyle w:val="Pidipagina"/>
      <w:ind w:right="360" w:firstLine="360"/>
    </w:pPr>
    <w:r>
      <w:rPr>
        <w:rStyle w:val="Numeropagina"/>
      </w:rPr>
      <w:fldChar w:fldCharType="begin"/>
    </w:r>
    <w:r>
      <w:rPr>
        <w:rStyle w:val="Numeropagina"/>
      </w:rPr>
      <w:instrText>PAGE</w:instrText>
    </w:r>
    <w:r>
      <w:rPr>
        <w:rStyle w:val="Numeropagina"/>
      </w:rPr>
      <w:fldChar w:fldCharType="separate"/>
    </w:r>
    <w:r>
      <w:rPr>
        <w:rStyle w:val="Numeropagina"/>
      </w:rPr>
      <w:t>2</w:t>
    </w:r>
    <w:r>
      <w:rPr>
        <w:rStyle w:val="Numeropagina"/>
      </w:rPr>
      <w:fldChar w:fldCharType="end"/>
    </w:r>
  </w:p>
  <w:p w14:paraId="39C548F8" w14:textId="77777777" w:rsidR="002C20C5" w:rsidRDefault="002C20C5">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9B6F" w14:textId="77777777" w:rsidR="002C20C5" w:rsidRDefault="002C20C5">
    <w:pPr>
      <w:pStyle w:val="Pidipagina"/>
      <w:rPr>
        <w:szCs w:val="24"/>
        <w14:props3d w14:extrusionH="0" w14:contourW="0" w14:prstMaterial="matte"/>
      </w:rPr>
    </w:pPr>
  </w:p>
  <w:p w14:paraId="2B54CFF6" w14:textId="77777777" w:rsidR="002C20C5" w:rsidRDefault="00A564FD">
    <w:pPr>
      <w:pStyle w:val="Pidipagina"/>
      <w:rPr>
        <w:szCs w:val="24"/>
        <w14:props3d w14:extrusionH="0" w14:contourW="0" w14:prstMaterial="matte"/>
      </w:rPr>
    </w:pPr>
    <w:r>
      <w:rPr>
        <w:noProof/>
      </w:rPr>
      <w:drawing>
        <wp:inline distT="0" distB="0" distL="0" distR="0" wp14:anchorId="5DE299AB" wp14:editId="592E2A88">
          <wp:extent cx="6299200" cy="355600"/>
          <wp:effectExtent l="0" t="0" r="0" b="0"/>
          <wp:docPr id="3" name="Immagine 3" descr="pro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prova 4"/>
                  <pic:cNvPicPr>
                    <a:picLocks noChangeAspect="1" noChangeArrowheads="1"/>
                  </pic:cNvPicPr>
                </pic:nvPicPr>
                <pic:blipFill>
                  <a:blip r:embed="rId1"/>
                  <a:stretch>
                    <a:fillRect/>
                  </a:stretch>
                </pic:blipFill>
                <pic:spPr bwMode="auto">
                  <a:xfrm>
                    <a:off x="0" y="0"/>
                    <a:ext cx="6299200" cy="355600"/>
                  </a:xfrm>
                  <a:prstGeom prst="rect">
                    <a:avLst/>
                  </a:prstGeom>
                </pic:spPr>
              </pic:pic>
            </a:graphicData>
          </a:graphic>
        </wp:inline>
      </w:drawing>
    </w:r>
  </w:p>
  <w:p w14:paraId="6FBAD3A6" w14:textId="77777777" w:rsidR="002C20C5" w:rsidRDefault="00A564FD">
    <w:pPr>
      <w:pStyle w:val="Pidipagina"/>
      <w:rPr>
        <w:szCs w:val="24"/>
        <w14:props3d w14:extrusionH="0" w14:contourW="0" w14:prstMaterial="matte"/>
      </w:rPr>
    </w:pPr>
    <w:r>
      <w:rPr>
        <w:noProof/>
        <w:szCs w:val="24"/>
        <w14:props3d w14:extrusionH="0" w14:contourW="0" w14:prstMaterial="matte"/>
      </w:rPr>
      <w:drawing>
        <wp:anchor distT="0" distB="0" distL="0" distR="0" simplePos="0" relativeHeight="4" behindDoc="1" locked="0" layoutInCell="0" allowOverlap="1" wp14:anchorId="5B229572" wp14:editId="58CC21C9">
          <wp:simplePos x="0" y="0"/>
          <wp:positionH relativeFrom="page">
            <wp:posOffset>2449195</wp:posOffset>
          </wp:positionH>
          <wp:positionV relativeFrom="paragraph">
            <wp:posOffset>136525</wp:posOffset>
          </wp:positionV>
          <wp:extent cx="200025" cy="200025"/>
          <wp:effectExtent l="0" t="0" r="0" b="0"/>
          <wp:wrapNone/>
          <wp:docPr id="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3"/>
                  <pic:cNvPicPr>
                    <a:picLocks noChangeAspect="1" noChangeArrowheads="1"/>
                  </pic:cNvPicPr>
                </pic:nvPicPr>
                <pic:blipFill>
                  <a:blip r:embed="rId2"/>
                  <a:stretch>
                    <a:fillRect/>
                  </a:stretch>
                </pic:blipFill>
                <pic:spPr bwMode="auto">
                  <a:xfrm>
                    <a:off x="0" y="0"/>
                    <a:ext cx="200025" cy="200025"/>
                  </a:xfrm>
                  <a:prstGeom prst="rect">
                    <a:avLst/>
                  </a:prstGeom>
                </pic:spPr>
              </pic:pic>
            </a:graphicData>
          </a:graphic>
        </wp:anchor>
      </w:drawing>
    </w:r>
    <w:r>
      <w:rPr>
        <w:noProof/>
        <w:szCs w:val="24"/>
        <w14:props3d w14:extrusionH="0" w14:contourW="0" w14:prstMaterial="matte"/>
      </w:rPr>
      <w:drawing>
        <wp:anchor distT="0" distB="0" distL="0" distR="0" simplePos="0" relativeHeight="5" behindDoc="1" locked="0" layoutInCell="0" allowOverlap="1" wp14:anchorId="2A390106" wp14:editId="67E91752">
          <wp:simplePos x="0" y="0"/>
          <wp:positionH relativeFrom="page">
            <wp:posOffset>4625975</wp:posOffset>
          </wp:positionH>
          <wp:positionV relativeFrom="page">
            <wp:posOffset>10233025</wp:posOffset>
          </wp:positionV>
          <wp:extent cx="341630" cy="340360"/>
          <wp:effectExtent l="0" t="0" r="0" b="0"/>
          <wp:wrapNone/>
          <wp:docPr id="5"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4"/>
                  <pic:cNvPicPr>
                    <a:picLocks noChangeAspect="1" noChangeArrowheads="1"/>
                  </pic:cNvPicPr>
                </pic:nvPicPr>
                <pic:blipFill>
                  <a:blip r:embed="rId3"/>
                  <a:stretch>
                    <a:fillRect/>
                  </a:stretch>
                </pic:blipFill>
                <pic:spPr bwMode="auto">
                  <a:xfrm>
                    <a:off x="0" y="0"/>
                    <a:ext cx="341630" cy="340360"/>
                  </a:xfrm>
                  <a:prstGeom prst="rect">
                    <a:avLst/>
                  </a:prstGeom>
                </pic:spPr>
              </pic:pic>
            </a:graphicData>
          </a:graphic>
        </wp:anchor>
      </w:drawing>
    </w:r>
  </w:p>
  <w:p w14:paraId="6D568BDA" w14:textId="77777777" w:rsidR="002C20C5" w:rsidRDefault="00A564FD">
    <w:pPr>
      <w:pStyle w:val="Pidipagina"/>
      <w:tabs>
        <w:tab w:val="center" w:pos="1560"/>
        <w:tab w:val="center" w:pos="4678"/>
        <w:tab w:val="left" w:pos="6300"/>
        <w:tab w:val="left" w:pos="6500"/>
        <w:tab w:val="center" w:pos="7938"/>
      </w:tabs>
      <w:jc w:val="left"/>
      <w:rPr>
        <w:rFonts w:ascii="Helvetica" w:hAnsi="Helvetica"/>
        <w:color w:val="003399"/>
        <w:sz w:val="14"/>
        <w14:props3d w14:extrusionH="0" w14:contourW="0" w14:prstMaterial="matte"/>
      </w:rPr>
    </w:pPr>
    <w:r>
      <w:rPr>
        <w:rFonts w:ascii="Helvetica" w:hAnsi="Helvetica"/>
        <w:sz w:val="14"/>
        <w14:props3d w14:extrusionH="0" w14:contourW="0" w14:prstMaterial="matte"/>
      </w:rPr>
      <w:tab/>
    </w:r>
    <w:r>
      <w:rPr>
        <w:rFonts w:ascii="Helvetica" w:hAnsi="Helvetica"/>
        <w:color w:val="003399"/>
        <w:sz w:val="14"/>
        <w14:props3d w14:extrusionH="0" w14:contourW="0" w14:prstMaterial="matte"/>
      </w:rPr>
      <w:t>http://www.teatrolafenice.it</w:t>
    </w:r>
    <w:r>
      <w:rPr>
        <w:rFonts w:ascii="Helvetica" w:hAnsi="Helvetica"/>
        <w:sz w:val="14"/>
        <w14:props3d w14:extrusionH="0" w14:contourW="0" w14:prstMaterial="matte"/>
      </w:rPr>
      <w:tab/>
    </w:r>
    <w:r>
      <w:rPr>
        <w:rFonts w:ascii="Helvetica" w:hAnsi="Helvetica"/>
        <w:color w:val="003399"/>
        <w:sz w:val="14"/>
        <w14:props3d w14:extrusionH="0" w14:contourW="0" w14:prstMaterial="matte"/>
      </w:rPr>
      <w:t>http://www.facebook.com/LaFeniceufficiale</w:t>
    </w:r>
    <w:r>
      <w:rPr>
        <w:rFonts w:ascii="Helvetica" w:hAnsi="Helvetica"/>
        <w:sz w:val="14"/>
        <w14:props3d w14:extrusionH="0" w14:contourW="0" w14:prstMaterial="matte"/>
      </w:rPr>
      <w:tab/>
    </w:r>
    <w:r>
      <w:rPr>
        <w:rFonts w:ascii="Helvetica" w:hAnsi="Helvetica"/>
        <w:sz w:val="14"/>
        <w14:props3d w14:extrusionH="0" w14:contourW="0" w14:prstMaterial="matte"/>
      </w:rPr>
      <w:tab/>
    </w:r>
    <w:r>
      <w:rPr>
        <w:rFonts w:ascii="Helvetica" w:hAnsi="Helvetica"/>
        <w:sz w:val="14"/>
        <w14:props3d w14:extrusionH="0" w14:contourW="0" w14:prstMaterial="matte"/>
      </w:rPr>
      <w:tab/>
    </w:r>
    <w:r>
      <w:rPr>
        <w:rFonts w:ascii="Helvetica" w:hAnsi="Helvetica"/>
        <w:color w:val="003399"/>
        <w:sz w:val="14"/>
        <w14:props3d w14:extrusionH="0" w14:contourW="0" w14:prstMaterial="matte"/>
      </w:rPr>
      <w:t>https://twitter.com/TeatroLaFenice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025C2" w14:textId="77777777" w:rsidR="00D62520" w:rsidRDefault="00D62520">
      <w:r>
        <w:separator/>
      </w:r>
    </w:p>
  </w:footnote>
  <w:footnote w:type="continuationSeparator" w:id="0">
    <w:p w14:paraId="41D08B7A" w14:textId="77777777" w:rsidR="00D62520" w:rsidRDefault="00D6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D458" w14:textId="77777777" w:rsidR="002C20C5" w:rsidRDefault="00A564FD">
    <w:pPr>
      <w:jc w:val="center"/>
    </w:pPr>
    <w:r>
      <w:rPr>
        <w:noProof/>
      </w:rPr>
      <w:drawing>
        <wp:inline distT="0" distB="0" distL="0" distR="0" wp14:anchorId="0874E6AA" wp14:editId="07C1C354">
          <wp:extent cx="1803400" cy="279400"/>
          <wp:effectExtent l="0" t="0" r="0" b="0"/>
          <wp:docPr id="1" name="Immagine 1" descr="/Users/../../AppData/Local/Microsoft/Windows/Temporary Internet Files/OLK868D/H_Hermes 2:123_Phenix_2011:Xx_Comunicato Stampa:LaFenice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Users/../../AppData/Local/Microsoft/Windows/Temporary Internet Files/OLK868D/H_Hermes 2:123_Phenix_2011:Xx_Comunicato Stampa:LaFenice_50.jpg"/>
                  <pic:cNvPicPr>
                    <a:picLocks noChangeAspect="1" noChangeArrowheads="1"/>
                  </pic:cNvPicPr>
                </pic:nvPicPr>
                <pic:blipFill>
                  <a:blip r:embed="rId1"/>
                  <a:stretch>
                    <a:fillRect/>
                  </a:stretch>
                </pic:blipFill>
                <pic:spPr bwMode="auto">
                  <a:xfrm>
                    <a:off x="0" y="0"/>
                    <a:ext cx="1803400" cy="279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B9BD" w14:textId="77777777" w:rsidR="002C20C5" w:rsidRDefault="00A564FD">
    <w:r>
      <w:rPr>
        <w:noProof/>
      </w:rPr>
      <w:drawing>
        <wp:inline distT="0" distB="0" distL="0" distR="0" wp14:anchorId="2F6F3081" wp14:editId="57A4872C">
          <wp:extent cx="6184900" cy="1422400"/>
          <wp:effectExtent l="0" t="0" r="0" b="0"/>
          <wp:docPr id="2" name="Immagine 2" descr="/Users/../../AppData/Local/Microsoft/Windows/Temporary Internet Files/OLK868D/H_Hermes 2:123_Phenix_2011:Xx_Comunicato Stampa:Te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Users/../../AppData/Local/Microsoft/Windows/Temporary Internet Files/OLK868D/H_Hermes 2:123_Phenix_2011:Xx_Comunicato Stampa:Test_1.jpg"/>
                  <pic:cNvPicPr>
                    <a:picLocks noChangeAspect="1" noChangeArrowheads="1"/>
                  </pic:cNvPicPr>
                </pic:nvPicPr>
                <pic:blipFill>
                  <a:blip r:embed="rId1"/>
                  <a:stretch>
                    <a:fillRect/>
                  </a:stretch>
                </pic:blipFill>
                <pic:spPr bwMode="auto">
                  <a:xfrm>
                    <a:off x="0" y="0"/>
                    <a:ext cx="6184900" cy="1422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C5"/>
    <w:rsid w:val="00043E3B"/>
    <w:rsid w:val="00110292"/>
    <w:rsid w:val="001D707E"/>
    <w:rsid w:val="001F6BF9"/>
    <w:rsid w:val="002059F1"/>
    <w:rsid w:val="002C20C5"/>
    <w:rsid w:val="00362538"/>
    <w:rsid w:val="003F27B3"/>
    <w:rsid w:val="0053089E"/>
    <w:rsid w:val="00567153"/>
    <w:rsid w:val="007648D7"/>
    <w:rsid w:val="007F42BE"/>
    <w:rsid w:val="00A564FD"/>
    <w:rsid w:val="00C63427"/>
    <w:rsid w:val="00D0790C"/>
    <w:rsid w:val="00D62520"/>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971D"/>
  <w15:docId w15:val="{4D776F72-8683-514F-81CA-13816FC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F026B"/>
    <w:rPr>
      <w:sz w:val="24"/>
      <w:szCs w:val="24"/>
      <w:lang w:eastAsia="it-IT"/>
    </w:rPr>
  </w:style>
  <w:style w:type="paragraph" w:styleId="Titolo1">
    <w:name w:val="heading 1"/>
    <w:basedOn w:val="Normale"/>
    <w:next w:val="Normale"/>
    <w:link w:val="Titolo1Carattere"/>
    <w:qFormat/>
    <w:pPr>
      <w:keepNext/>
      <w:jc w:val="both"/>
      <w:outlineLvl w:val="0"/>
    </w:pPr>
    <w:rPr>
      <w:rFonts w:ascii="Bodoni" w:hAnsi="Bodoni"/>
      <w:b/>
      <w:szCs w:val="20"/>
      <w:u w:val="single"/>
    </w:rPr>
  </w:style>
  <w:style w:type="paragraph" w:styleId="Titolo2">
    <w:name w:val="heading 2"/>
    <w:basedOn w:val="Normale"/>
    <w:next w:val="Normale"/>
    <w:qFormat/>
    <w:rsid w:val="00364D15"/>
    <w:pPr>
      <w:keepNext/>
      <w:spacing w:before="360" w:after="360"/>
      <w:jc w:val="center"/>
      <w:outlineLvl w:val="1"/>
    </w:pPr>
    <w:rPr>
      <w:b/>
      <w:sz w:val="28"/>
      <w:szCs w:val="20"/>
    </w:rPr>
  </w:style>
  <w:style w:type="paragraph" w:styleId="Titolo3">
    <w:name w:val="heading 3"/>
    <w:basedOn w:val="Normale"/>
    <w:next w:val="Normale"/>
    <w:qFormat/>
    <w:pPr>
      <w:keepNext/>
      <w:spacing w:before="360" w:after="60"/>
      <w:ind w:firstLine="709"/>
      <w:jc w:val="both"/>
      <w:outlineLvl w:val="2"/>
    </w:pPr>
    <w:rPr>
      <w:rFonts w:ascii="Palatino" w:hAnsi="Palatino"/>
      <w:b/>
      <w:sz w:val="28"/>
      <w:szCs w:val="20"/>
    </w:rPr>
  </w:style>
  <w:style w:type="paragraph" w:styleId="Titolo4">
    <w:name w:val="heading 4"/>
    <w:basedOn w:val="Normale"/>
    <w:next w:val="Normale"/>
    <w:qFormat/>
    <w:pPr>
      <w:keepNext/>
      <w:ind w:firstLine="709"/>
      <w:jc w:val="center"/>
      <w:outlineLvl w:val="3"/>
    </w:pPr>
    <w:rPr>
      <w:b/>
      <w:sz w:val="56"/>
      <w:szCs w:val="20"/>
    </w:rPr>
  </w:style>
  <w:style w:type="paragraph" w:styleId="Titolo5">
    <w:name w:val="heading 5"/>
    <w:basedOn w:val="Normale"/>
    <w:next w:val="Normale"/>
    <w:qFormat/>
    <w:pPr>
      <w:keepNext/>
      <w:ind w:firstLine="709"/>
      <w:jc w:val="right"/>
      <w:outlineLvl w:val="4"/>
    </w:pPr>
    <w:rPr>
      <w:b/>
      <w:sz w:val="18"/>
      <w:szCs w:val="20"/>
    </w:rPr>
  </w:style>
  <w:style w:type="paragraph" w:styleId="Titolo6">
    <w:name w:val="heading 6"/>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ind w:firstLine="709"/>
      <w:jc w:val="center"/>
      <w:outlineLvl w:val="5"/>
    </w:pPr>
    <w:rPr>
      <w:b/>
      <w:color w:val="000000"/>
      <w:sz w:val="28"/>
      <w:szCs w:val="20"/>
    </w:rPr>
  </w:style>
  <w:style w:type="paragraph" w:styleId="Titolo7">
    <w:name w:val="heading 7"/>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ind w:firstLine="709"/>
      <w:jc w:val="both"/>
      <w:outlineLvl w:val="6"/>
    </w:pPr>
    <w:rPr>
      <w:sz w:val="28"/>
      <w:szCs w:val="20"/>
      <w:lang w:eastAsia="ja-JP"/>
    </w:rPr>
  </w:style>
  <w:style w:type="paragraph" w:styleId="Titolo8">
    <w:name w:val="heading 8"/>
    <w:basedOn w:val="Normale"/>
    <w:next w:val="Normale"/>
    <w:qFormat/>
    <w:pPr>
      <w:keepNext/>
      <w:spacing w:line="360" w:lineRule="atLeast"/>
      <w:ind w:firstLine="709"/>
      <w:jc w:val="both"/>
      <w:outlineLvl w:val="7"/>
    </w:pPr>
    <w:rPr>
      <w:b/>
      <w:color w:val="000000"/>
      <w:szCs w:val="20"/>
    </w:rPr>
  </w:style>
  <w:style w:type="paragraph" w:styleId="Titolo9">
    <w:name w:val="heading 9"/>
    <w:basedOn w:val="Normale"/>
    <w:next w:val="Normale"/>
    <w:qFormat/>
    <w:pPr>
      <w:keepNext/>
      <w:ind w:firstLine="709"/>
      <w:jc w:val="both"/>
      <w:outlineLvl w:val="8"/>
    </w:pPr>
    <w:rPr>
      <w:sz w:val="4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TestoCarattere">
    <w:name w:val="Testo Carattere"/>
    <w:link w:val="Testo"/>
    <w:qFormat/>
    <w:rsid w:val="008C6757"/>
    <w:rPr>
      <w:sz w:val="24"/>
      <w:lang w:val="it-IT" w:eastAsia="it-IT" w:bidi="ar-SA"/>
    </w:rPr>
  </w:style>
  <w:style w:type="character" w:customStyle="1" w:styleId="TitoliCarattere">
    <w:name w:val="Titoli Carattere"/>
    <w:link w:val="Titoli"/>
    <w:qFormat/>
    <w:rsid w:val="000A27E6"/>
    <w:rPr>
      <w:smallCaps/>
      <w:sz w:val="24"/>
      <w:szCs w:val="24"/>
      <w:lang w:val="it-IT" w:eastAsia="it-IT" w:bidi="ar-SA"/>
    </w:rPr>
  </w:style>
  <w:style w:type="character" w:customStyle="1" w:styleId="TestononindentatoCarattere">
    <w:name w:val="Testo non indentato Carattere"/>
    <w:basedOn w:val="TestoCarattere"/>
    <w:link w:val="Testononindentato"/>
    <w:qFormat/>
    <w:rsid w:val="000A27E6"/>
    <w:rPr>
      <w:sz w:val="24"/>
      <w:lang w:val="it-IT" w:eastAsia="it-IT" w:bidi="ar-SA"/>
    </w:rPr>
  </w:style>
  <w:style w:type="character" w:customStyle="1" w:styleId="CollegamentoInternet">
    <w:name w:val="Collegamento Internet"/>
    <w:basedOn w:val="Carpredefinitoparagrafo"/>
    <w:uiPriority w:val="99"/>
    <w:unhideWhenUsed/>
    <w:rsid w:val="00021DE9"/>
    <w:rPr>
      <w:color w:val="0000FF"/>
      <w:u w:val="single"/>
    </w:rPr>
  </w:style>
  <w:style w:type="character" w:customStyle="1" w:styleId="CollegamentoInternetvisitato">
    <w:name w:val="Collegamento Internet visitato"/>
    <w:qFormat/>
    <w:rsid w:val="000A28A3"/>
    <w:rPr>
      <w:color w:val="800080"/>
      <w:u w:val="single"/>
    </w:rPr>
  </w:style>
  <w:style w:type="character" w:customStyle="1" w:styleId="A23">
    <w:name w:val="A23"/>
    <w:uiPriority w:val="99"/>
    <w:qFormat/>
    <w:rsid w:val="009245F7"/>
    <w:rPr>
      <w:rFonts w:cs="The Sans Bold"/>
      <w:i/>
      <w:iCs/>
      <w:color w:val="57585A"/>
      <w:sz w:val="30"/>
      <w:szCs w:val="30"/>
    </w:rPr>
  </w:style>
  <w:style w:type="character" w:customStyle="1" w:styleId="A0">
    <w:name w:val="A0"/>
    <w:uiPriority w:val="99"/>
    <w:qFormat/>
    <w:rsid w:val="002E7402"/>
    <w:rPr>
      <w:rFonts w:cs="Sabon"/>
      <w:color w:val="221E1F"/>
      <w:sz w:val="22"/>
      <w:szCs w:val="22"/>
    </w:rPr>
  </w:style>
  <w:style w:type="character" w:customStyle="1" w:styleId="A17">
    <w:name w:val="A17"/>
    <w:uiPriority w:val="99"/>
    <w:qFormat/>
    <w:rsid w:val="00E4598E"/>
    <w:rPr>
      <w:rFonts w:cs="RoemischStehend"/>
      <w:color w:val="221E1F"/>
      <w:sz w:val="28"/>
      <w:szCs w:val="28"/>
    </w:rPr>
  </w:style>
  <w:style w:type="character" w:customStyle="1" w:styleId="apple-converted-space">
    <w:name w:val="apple-converted-space"/>
    <w:qFormat/>
    <w:rsid w:val="00A330E4"/>
  </w:style>
  <w:style w:type="character" w:customStyle="1" w:styleId="Enfasi">
    <w:name w:val="Enfasi"/>
    <w:uiPriority w:val="20"/>
    <w:qFormat/>
    <w:rsid w:val="00A64DE2"/>
    <w:rPr>
      <w:i/>
      <w:iCs/>
    </w:rPr>
  </w:style>
  <w:style w:type="character" w:customStyle="1" w:styleId="A7">
    <w:name w:val="A7"/>
    <w:uiPriority w:val="99"/>
    <w:qFormat/>
    <w:rsid w:val="0042370D"/>
    <w:rPr>
      <w:rFonts w:cs="Sabon"/>
      <w:color w:val="000000"/>
    </w:rPr>
  </w:style>
  <w:style w:type="character" w:customStyle="1" w:styleId="Titolo1Carattere">
    <w:name w:val="Titolo 1 Carattere"/>
    <w:link w:val="Titolo1"/>
    <w:qFormat/>
    <w:rsid w:val="001662B4"/>
    <w:rPr>
      <w:rFonts w:ascii="Bodoni" w:hAnsi="Bodoni"/>
      <w:b/>
      <w:sz w:val="24"/>
      <w:u w:val="single"/>
      <w:lang w:eastAsia="it-IT"/>
    </w:rPr>
  </w:style>
  <w:style w:type="character" w:customStyle="1" w:styleId="normaltextrun">
    <w:name w:val="normaltextrun"/>
    <w:basedOn w:val="Carpredefinitoparagrafo"/>
    <w:qFormat/>
    <w:rsid w:val="00D45B17"/>
  </w:style>
  <w:style w:type="character" w:customStyle="1" w:styleId="spellingerror">
    <w:name w:val="spellingerror"/>
    <w:basedOn w:val="Carpredefinitoparagrafo"/>
    <w:qFormat/>
    <w:rsid w:val="00D45B17"/>
  </w:style>
  <w:style w:type="character" w:customStyle="1" w:styleId="eop">
    <w:name w:val="eop"/>
    <w:basedOn w:val="Carpredefinitoparagrafo"/>
    <w:qFormat/>
    <w:rsid w:val="00D45B17"/>
  </w:style>
  <w:style w:type="character" w:customStyle="1" w:styleId="italic">
    <w:name w:val="italic"/>
    <w:basedOn w:val="Carpredefinitoparagrafo"/>
    <w:qFormat/>
    <w:rsid w:val="00D209A3"/>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Pidipagina">
    <w:name w:val="footer"/>
    <w:basedOn w:val="Normale"/>
    <w:pPr>
      <w:tabs>
        <w:tab w:val="right" w:pos="9638"/>
      </w:tabs>
      <w:jc w:val="center"/>
    </w:pPr>
    <w:rPr>
      <w:rFonts w:ascii="Palatino" w:hAnsi="Palatino"/>
      <w:szCs w:val="20"/>
    </w:rPr>
  </w:style>
  <w:style w:type="paragraph" w:styleId="Intestazione">
    <w:name w:val="header"/>
    <w:basedOn w:val="Normale"/>
    <w:pPr>
      <w:tabs>
        <w:tab w:val="center" w:pos="4819"/>
        <w:tab w:val="right" w:pos="9638"/>
      </w:tabs>
      <w:ind w:firstLine="709"/>
      <w:jc w:val="both"/>
    </w:pPr>
    <w:rPr>
      <w:szCs w:val="20"/>
    </w:rPr>
  </w:style>
  <w:style w:type="paragraph" w:styleId="Mappadocumento">
    <w:name w:val="Document Map"/>
    <w:basedOn w:val="Normale"/>
    <w:semiHidden/>
    <w:qFormat/>
    <w:rsid w:val="004320EC"/>
    <w:pPr>
      <w:shd w:val="clear" w:color="auto" w:fill="000080"/>
    </w:pPr>
    <w:rPr>
      <w:rFonts w:ascii="Tahoma" w:hAnsi="Tahoma" w:cs="Tahoma"/>
      <w:sz w:val="20"/>
    </w:rPr>
  </w:style>
  <w:style w:type="paragraph" w:customStyle="1" w:styleId="Testo">
    <w:name w:val="Testo"/>
    <w:basedOn w:val="Normale"/>
    <w:link w:val="TestoCarattere"/>
    <w:qFormat/>
    <w:rsid w:val="008C6757"/>
    <w:pPr>
      <w:ind w:firstLine="709"/>
      <w:jc w:val="both"/>
    </w:pPr>
    <w:rPr>
      <w:szCs w:val="20"/>
    </w:rPr>
  </w:style>
  <w:style w:type="paragraph" w:customStyle="1" w:styleId="Titoli">
    <w:name w:val="Titoli"/>
    <w:basedOn w:val="Normale"/>
    <w:link w:val="TitoliCarattere"/>
    <w:qFormat/>
    <w:rsid w:val="000A27E6"/>
    <w:rPr>
      <w:smallCaps/>
    </w:rPr>
  </w:style>
  <w:style w:type="paragraph" w:customStyle="1" w:styleId="Testononindentato">
    <w:name w:val="Testo non indentato"/>
    <w:basedOn w:val="Testo"/>
    <w:link w:val="TestononindentatoCarattere"/>
    <w:qFormat/>
    <w:rsid w:val="000A27E6"/>
    <w:pPr>
      <w:ind w:firstLine="0"/>
    </w:pPr>
  </w:style>
  <w:style w:type="paragraph" w:customStyle="1" w:styleId="Pa0">
    <w:name w:val="Pa0"/>
    <w:basedOn w:val="Normale"/>
    <w:next w:val="Normale"/>
    <w:uiPriority w:val="99"/>
    <w:qFormat/>
    <w:rsid w:val="009245F7"/>
    <w:pPr>
      <w:widowControl w:val="0"/>
      <w:spacing w:line="241" w:lineRule="atLeast"/>
    </w:pPr>
    <w:rPr>
      <w:rFonts w:ascii="The Sans Bold" w:eastAsia="Calibri" w:hAnsi="The Sans Bold"/>
    </w:rPr>
  </w:style>
  <w:style w:type="paragraph" w:customStyle="1" w:styleId="Default">
    <w:name w:val="Default"/>
    <w:qFormat/>
    <w:rsid w:val="009245F7"/>
    <w:pPr>
      <w:widowControl w:val="0"/>
    </w:pPr>
    <w:rPr>
      <w:rFonts w:ascii="The Sans Bold" w:eastAsia="Calibri" w:hAnsi="The Sans Bold" w:cs="The Sans Bold"/>
      <w:color w:val="000000"/>
      <w:sz w:val="24"/>
      <w:szCs w:val="24"/>
      <w:lang w:eastAsia="it-IT"/>
    </w:rPr>
  </w:style>
  <w:style w:type="paragraph" w:customStyle="1" w:styleId="Pa18">
    <w:name w:val="Pa18"/>
    <w:basedOn w:val="Normale"/>
    <w:next w:val="Normale"/>
    <w:uiPriority w:val="99"/>
    <w:qFormat/>
    <w:rsid w:val="0042370D"/>
    <w:pPr>
      <w:widowControl w:val="0"/>
      <w:spacing w:line="321" w:lineRule="atLeast"/>
    </w:pPr>
    <w:rPr>
      <w:rFonts w:ascii="Sabon" w:eastAsia="Calibri" w:hAnsi="Sabon"/>
      <w:lang w:eastAsia="en-US"/>
    </w:rPr>
  </w:style>
  <w:style w:type="paragraph" w:customStyle="1" w:styleId="p1">
    <w:name w:val="p1"/>
    <w:basedOn w:val="Normale"/>
    <w:qFormat/>
    <w:rsid w:val="00F6158E"/>
    <w:rPr>
      <w:rFonts w:ascii="Lucida Grande" w:eastAsia="Calibri" w:hAnsi="Lucida Grande" w:cs="Lucida Grande"/>
      <w:color w:val="000000"/>
      <w:sz w:val="15"/>
      <w:szCs w:val="15"/>
    </w:rPr>
  </w:style>
  <w:style w:type="paragraph" w:customStyle="1" w:styleId="paragraph">
    <w:name w:val="paragraph"/>
    <w:basedOn w:val="Normale"/>
    <w:qFormat/>
    <w:rsid w:val="00D45B17"/>
    <w:pPr>
      <w:spacing w:beforeAutospacing="1" w:afterAutospacing="1"/>
    </w:pPr>
  </w:style>
  <w:style w:type="paragraph" w:styleId="NormaleWeb">
    <w:name w:val="Normal (Web)"/>
    <w:basedOn w:val="Normale"/>
    <w:uiPriority w:val="99"/>
    <w:unhideWhenUsed/>
    <w:qFormat/>
    <w:rsid w:val="000E215E"/>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255173">
      <w:bodyDiv w:val="1"/>
      <w:marLeft w:val="0"/>
      <w:marRight w:val="0"/>
      <w:marTop w:val="0"/>
      <w:marBottom w:val="0"/>
      <w:divBdr>
        <w:top w:val="none" w:sz="0" w:space="0" w:color="auto"/>
        <w:left w:val="none" w:sz="0" w:space="0" w:color="auto"/>
        <w:bottom w:val="none" w:sz="0" w:space="0" w:color="auto"/>
        <w:right w:val="none" w:sz="0" w:space="0" w:color="auto"/>
      </w:divBdr>
    </w:div>
    <w:div w:id="1551918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0C00-8ACE-FF40-8237-D1E517C2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770</Words>
  <Characters>4390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Comunicato.doc</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Comunicato.doc</dc:title>
  <dc:subject/>
  <dc:creator>Elena</dc:creator>
  <dc:description/>
  <cp:lastModifiedBy>Microsoft Office User</cp:lastModifiedBy>
  <cp:revision>5</cp:revision>
  <cp:lastPrinted>2021-07-01T08:05:00Z</cp:lastPrinted>
  <dcterms:created xsi:type="dcterms:W3CDTF">2022-03-10T11:43:00Z</dcterms:created>
  <dcterms:modified xsi:type="dcterms:W3CDTF">2022-06-01T13:48:00Z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