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header3.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word/header1.xml" ContentType="application/vnd.openxmlformats-officedocument.wordprocessingml.header+xml"/>
  <Override PartName="/word/footer3.xml" ContentType="application/vnd.openxmlformats-officedocument.wordprocessingml.footer+xml"/>
  <Override PartName="/word/media/image1.jpeg" ContentType="image/jpeg"/>
  <Override PartName="/word/media/image2.jpeg" ContentType="image/jpeg"/>
  <Override PartName="/word/media/image4.jpeg" ContentType="image/jpeg"/>
  <Override PartName="/word/media/image5.png" ContentType="image/png"/>
  <Override PartName="/word/media/image3.jpeg" ContentType="image/jpeg"/>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header3.xml.rels" ContentType="application/vnd.openxmlformats-package.relationships+xml"/>
  <Override PartName="/word/_rels/document.xml.rels" ContentType="application/vnd.openxmlformats-package.relationships+xml"/>
  <Override PartName="/word/_rels/footer3.xml.rels" ContentType="application/vnd.openxmlformats-package.relationships+xml"/>
  <Override PartName="/word/_rels/header2.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idefault"/>
        <w:keepNext w:val="true"/>
        <w:numPr>
          <w:ilvl w:val="0"/>
          <w:numId w:val="0"/>
        </w:numPr>
        <w:tabs>
          <w:tab w:val="clear" w:pos="708"/>
          <w:tab w:val="right" w:pos="9612" w:leader="none"/>
        </w:tabs>
        <w:spacing w:lineRule="auto" w:line="240" w:before="0" w:after="0"/>
        <w:ind w:hanging="0" w:start="0"/>
        <w:jc w:val="both"/>
        <w:outlineLvl w:val="0"/>
        <w:rPr>
          <w:rFonts w:ascii="Times New Roman" w:hAnsi="Times New Roman"/>
          <w:b/>
          <w:bCs/>
          <w:u w:val="single"/>
        </w:rPr>
      </w:pPr>
      <w:r>
        <w:rPr>
          <w:rFonts w:ascii="Times New Roman" w:hAnsi="Times New Roman"/>
          <w:b/>
          <w:bCs/>
          <w:u w:val="single"/>
        </w:rPr>
      </w:r>
    </w:p>
    <w:p>
      <w:pPr>
        <w:pStyle w:val="Didefault"/>
        <w:keepNext w:val="true"/>
        <w:numPr>
          <w:ilvl w:val="0"/>
          <w:numId w:val="0"/>
        </w:numPr>
        <w:tabs>
          <w:tab w:val="clear" w:pos="708"/>
          <w:tab w:val="right" w:pos="9612" w:leader="none"/>
        </w:tabs>
        <w:spacing w:lineRule="auto" w:line="240" w:before="0" w:after="0"/>
        <w:ind w:hanging="0" w:start="0"/>
        <w:jc w:val="both"/>
        <w:outlineLvl w:val="0"/>
        <w:rPr/>
      </w:pPr>
      <w:r>
        <w:rPr>
          <w:rFonts w:ascii="Times New Roman" w:hAnsi="Times New Roman"/>
          <w:b/>
          <w:bCs/>
          <w:u w:val="single"/>
        </w:rPr>
        <w:t>COMUNICATO STAMPA</w:t>
      </w:r>
      <w:r>
        <w:rPr>
          <w:rFonts w:ascii="Times New Roman" w:hAnsi="Times New Roman"/>
          <w:b/>
          <w:bCs/>
        </w:rPr>
        <w:t xml:space="preserve">                                                                           </w:t>
      </w:r>
      <w:r>
        <w:rPr>
          <w:rFonts w:eastAsia="Times New Roman" w:cs="Times New Roman" w:ascii="Times New Roman" w:hAnsi="Times New Roman"/>
          <w:b/>
          <w:bCs/>
        </w:rPr>
        <w:t>Venezia, ottobre 2025</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rPr>
          <w:rFonts w:ascii="Times New Roman" w:hAnsi="Times New Roman" w:eastAsia="Times New Roman" w:cs="Times New Roman"/>
          <w:b/>
          <w:bCs/>
          <w:sz w:val="28"/>
          <w:szCs w:val="28"/>
          <w:u w:val="none" w:color="000000"/>
        </w:rPr>
      </w:pPr>
      <w:r>
        <w:rPr>
          <w:rFonts w:eastAsia="Times New Roman" w:cs="Times New Roman" w:ascii="Times New Roman" w:hAnsi="Times New Roman"/>
          <w:b/>
          <w:bCs/>
          <w:sz w:val="28"/>
          <w:szCs w:val="28"/>
          <w:u w:val="none" w:color="000000"/>
        </w:rPr>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i w:val="false"/>
          <w:i w:val="false"/>
          <w:iCs w:val="false"/>
          <w:sz w:val="32"/>
          <w:szCs w:val="32"/>
        </w:rPr>
      </w:pPr>
      <w:r>
        <w:rPr>
          <w:rFonts w:ascii="Times New Roman" w:hAnsi="Times New Roman"/>
          <w:b/>
          <w:bCs/>
          <w:i w:val="false"/>
          <w:iCs w:val="false"/>
          <w:sz w:val="32"/>
          <w:szCs w:val="32"/>
        </w:rPr>
        <w:t xml:space="preserve">A causa di uno sciopero indetto dalle rappresentanze sindacali,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i w:val="false"/>
          <w:i w:val="false"/>
          <w:iCs w:val="false"/>
          <w:sz w:val="32"/>
          <w:szCs w:val="32"/>
        </w:rPr>
      </w:pPr>
      <w:r>
        <w:rPr>
          <w:rFonts w:ascii="Times New Roman" w:hAnsi="Times New Roman"/>
          <w:b/>
          <w:bCs/>
          <w:i w:val="false"/>
          <w:iCs w:val="false"/>
          <w:sz w:val="32"/>
          <w:szCs w:val="32"/>
        </w:rPr>
        <w:t xml:space="preserve">la prima di </w:t>
      </w:r>
      <w:r>
        <w:rPr>
          <w:rFonts w:ascii="Times New Roman" w:hAnsi="Times New Roman"/>
          <w:b/>
          <w:bCs/>
          <w:i/>
          <w:iCs/>
          <w:sz w:val="32"/>
          <w:szCs w:val="32"/>
        </w:rPr>
        <w:t>Wozzeck</w:t>
      </w:r>
      <w:r>
        <w:rPr>
          <w:rFonts w:ascii="Times New Roman" w:hAnsi="Times New Roman"/>
          <w:b/>
          <w:bCs/>
          <w:i w:val="false"/>
          <w:iCs w:val="false"/>
          <w:sz w:val="32"/>
          <w:szCs w:val="32"/>
        </w:rPr>
        <w:t xml:space="preserve"> di Alban Berg non avrà luogo.</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i w:val="false"/>
          <w:i w:val="false"/>
          <w:iCs w:val="false"/>
          <w:sz w:val="32"/>
          <w:szCs w:val="32"/>
        </w:rPr>
      </w:pPr>
      <w:r>
        <w:rPr>
          <w:rFonts w:ascii="Times New Roman" w:hAnsi="Times New Roman"/>
          <w:b/>
          <w:bCs/>
          <w:i w:val="false"/>
          <w:iCs w:val="false"/>
          <w:sz w:val="32"/>
          <w:szCs w:val="32"/>
        </w:rPr>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i w:val="false"/>
          <w:i w:val="false"/>
          <w:iCs w:val="false"/>
          <w:sz w:val="32"/>
          <w:szCs w:val="32"/>
        </w:rPr>
      </w:pPr>
      <w:r>
        <w:rPr>
          <w:rFonts w:ascii="Times New Roman" w:hAnsi="Times New Roman"/>
          <w:b/>
          <w:bCs/>
          <w:i w:val="false"/>
          <w:iCs w:val="false"/>
          <w:sz w:val="32"/>
          <w:szCs w:val="32"/>
        </w:rPr>
        <w:t>Confermate le altre 4 recite.</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i w:val="false"/>
          <w:i w:val="false"/>
          <w:iCs w:val="false"/>
          <w:sz w:val="32"/>
          <w:szCs w:val="32"/>
        </w:rPr>
      </w:pPr>
      <w:r>
        <w:rPr>
          <w:rFonts w:ascii="Times New Roman" w:hAnsi="Times New Roman"/>
          <w:b/>
          <w:bCs/>
          <w:i w:val="false"/>
          <w:iCs w:val="false"/>
          <w:sz w:val="32"/>
          <w:szCs w:val="32"/>
        </w:rPr>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sz w:val="32"/>
          <w:szCs w:val="32"/>
        </w:rPr>
      </w:pPr>
      <w:r>
        <w:rPr>
          <w:rFonts w:ascii="Times New Roman" w:hAnsi="Times New Roman"/>
          <w:b/>
          <w:bCs/>
          <w:i/>
          <w:iCs/>
          <w:sz w:val="32"/>
          <w:szCs w:val="32"/>
        </w:rPr>
        <w:t>Wozzeck</w:t>
      </w:r>
      <w:r>
        <w:rPr>
          <w:rFonts w:ascii="Times New Roman" w:hAnsi="Times New Roman"/>
          <w:b/>
          <w:bCs/>
          <w:sz w:val="32"/>
          <w:szCs w:val="32"/>
        </w:rPr>
        <w:t xml:space="preserve"> di Alban Berg va in scena al Teatro La Fenice</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sz w:val="32"/>
          <w:szCs w:val="32"/>
        </w:rPr>
      </w:pPr>
      <w:r>
        <w:rPr>
          <w:rFonts w:ascii="Times New Roman" w:hAnsi="Times New Roman"/>
          <w:b/>
          <w:bCs/>
          <w:sz w:val="32"/>
          <w:szCs w:val="32"/>
        </w:rPr>
        <w:t>in versione italiana</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sz w:val="32"/>
          <w:szCs w:val="32"/>
        </w:rPr>
      </w:pPr>
      <w:r>
        <w:rPr>
          <w:rFonts w:ascii="Times New Roman" w:hAnsi="Times New Roman"/>
          <w:b/>
          <w:bCs/>
          <w:sz w:val="32"/>
          <w:szCs w:val="32"/>
        </w:rPr>
        <w:t>in occasione dei cento anni dalla prima rappresentazione assoluta</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rPr>
          <w:rFonts w:ascii="Times New Roman" w:hAnsi="Times New Roman"/>
          <w:sz w:val="32"/>
          <w:szCs w:val="32"/>
        </w:rPr>
      </w:pPr>
      <w:r>
        <w:rPr>
          <w:rFonts w:ascii="Times New Roman" w:hAnsi="Times New Roman"/>
          <w:sz w:val="32"/>
          <w:szCs w:val="32"/>
        </w:rPr>
      </w:r>
    </w:p>
    <w:p>
      <w:pPr>
        <w:pStyle w:val="Normal"/>
        <w:jc w:val="both"/>
        <w:rPr>
          <w:b w:val="false"/>
          <w:bCs w:val="false"/>
          <w:i w:val="false"/>
          <w:i w:val="false"/>
          <w:iCs w:val="false"/>
          <w:sz w:val="26"/>
          <w:szCs w:val="26"/>
        </w:rPr>
      </w:pPr>
      <w:r>
        <w:rPr>
          <w:b w:val="false"/>
          <w:bCs w:val="false"/>
          <w:i w:val="false"/>
          <w:iCs w:val="false"/>
          <w:sz w:val="26"/>
          <w:szCs w:val="26"/>
        </w:rPr>
        <w:t xml:space="preserve">A causa di uno sciopero indetto dalle rappresentanze sindacali unitarie, </w:t>
      </w:r>
      <w:r>
        <w:rPr>
          <w:b/>
          <w:bCs/>
          <w:i w:val="false"/>
          <w:iCs w:val="false"/>
          <w:sz w:val="26"/>
          <w:szCs w:val="26"/>
        </w:rPr>
        <w:t xml:space="preserve">la recita di venerdì 17 ottobre di </w:t>
      </w:r>
      <w:r>
        <w:rPr>
          <w:b/>
          <w:bCs/>
          <w:i/>
          <w:iCs/>
          <w:sz w:val="26"/>
          <w:szCs w:val="26"/>
        </w:rPr>
        <w:t>Wozzeck</w:t>
      </w:r>
      <w:r>
        <w:rPr>
          <w:b/>
          <w:bCs/>
          <w:i w:val="false"/>
          <w:iCs w:val="false"/>
          <w:sz w:val="26"/>
          <w:szCs w:val="26"/>
        </w:rPr>
        <w:t xml:space="preserve"> di Alban Berg non avrà luogo</w:t>
      </w:r>
      <w:r>
        <w:rPr>
          <w:b w:val="false"/>
          <w:bCs w:val="false"/>
          <w:i w:val="false"/>
          <w:iCs w:val="false"/>
          <w:sz w:val="26"/>
          <w:szCs w:val="26"/>
        </w:rPr>
        <w:t xml:space="preserve">. </w:t>
      </w:r>
      <w:r>
        <w:rPr>
          <w:b/>
          <w:bCs/>
          <w:i w:val="false"/>
          <w:iCs w:val="false"/>
          <w:sz w:val="26"/>
          <w:szCs w:val="26"/>
        </w:rPr>
        <w:t>Restano confermate le altre quattro recite</w:t>
      </w:r>
      <w:r>
        <w:rPr>
          <w:b w:val="false"/>
          <w:bCs w:val="false"/>
          <w:i w:val="false"/>
          <w:iCs w:val="false"/>
          <w:sz w:val="26"/>
          <w:szCs w:val="26"/>
        </w:rPr>
        <w:t xml:space="preserve">: </w:t>
      </w:r>
      <w:r>
        <w:rPr>
          <w:b w:val="false"/>
          <w:bCs w:val="false"/>
          <w:i w:val="false"/>
          <w:iCs w:val="false"/>
          <w:color w:themeColor="text1" w:val="000000"/>
          <w:sz w:val="26"/>
          <w:szCs w:val="26"/>
        </w:rPr>
        <w:t>domenica 19 ottobre ore 15.30 (turno B); martedì 21 ottobre ore 19.00 (turno D); giovedì 23 ottobre ore 19.00 (turno E); domenica 26 ottobre ore 15.30 (turno C), che andranno in scena al Teatro La Fenice nell’ambito della Stagione Lirica e Balletto 2024-2025.</w:t>
      </w:r>
    </w:p>
    <w:p>
      <w:pPr>
        <w:pStyle w:val="Normal"/>
        <w:jc w:val="both"/>
        <w:rPr>
          <w:b w:val="false"/>
          <w:bCs w:val="false"/>
          <w:i w:val="false"/>
          <w:i w:val="false"/>
          <w:iCs w:val="false"/>
          <w:sz w:val="26"/>
          <w:szCs w:val="26"/>
        </w:rPr>
      </w:pPr>
      <w:r>
        <w:rPr>
          <w:b w:val="false"/>
          <w:bCs w:val="false"/>
          <w:i w:val="false"/>
          <w:iCs w:val="false"/>
          <w:sz w:val="26"/>
          <w:szCs w:val="26"/>
        </w:rPr>
        <w:tab/>
        <w:t xml:space="preserve">Ecco di seguito le </w:t>
      </w:r>
      <w:r>
        <w:rPr>
          <w:b/>
          <w:bCs/>
          <w:i w:val="false"/>
          <w:iCs w:val="false"/>
          <w:sz w:val="26"/>
          <w:szCs w:val="26"/>
        </w:rPr>
        <w:t>modalità di rimborso</w:t>
      </w:r>
      <w:r>
        <w:rPr>
          <w:b w:val="false"/>
          <w:bCs w:val="false"/>
          <w:i w:val="false"/>
          <w:iCs w:val="false"/>
          <w:sz w:val="26"/>
          <w:szCs w:val="26"/>
        </w:rPr>
        <w:t xml:space="preserve"> per abbonati e acquirenti: gli abbonati del turno A riceveranno comunicazione dedicata per eventuale recupero dello spettacolo oppure per il rimborso del rateo di abbonamento a mezzo bonifico bancario. Per chi ha acquistato il biglietto </w:t>
      </w:r>
      <w:r>
        <w:rPr>
          <w:b w:val="false"/>
          <w:bCs w:val="false"/>
          <w:i/>
          <w:iCs/>
          <w:sz w:val="26"/>
          <w:szCs w:val="26"/>
        </w:rPr>
        <w:t>online</w:t>
      </w:r>
      <w:r>
        <w:rPr>
          <w:b w:val="false"/>
          <w:bCs w:val="false"/>
          <w:i w:val="false"/>
          <w:iCs w:val="false"/>
          <w:sz w:val="26"/>
          <w:szCs w:val="26"/>
        </w:rPr>
        <w:t xml:space="preserve"> non sarà necessario invece richiedere il rimborso, che avverrà automaticamente sulla carta di credito utilizzata per l’acquisto, entro trenta giorni. Gli acquirenti che hanno acquisito il titolo di accesso tramite biglietterie oppure tramite biglietteria telefonica riceveranno una comunicazione dall’Ufficio Ticketing di Vela Spa con la richiesta dei dati bancari, necessari per poter ricevere il rimborso tramite bonifico.</w:t>
      </w:r>
    </w:p>
    <w:p>
      <w:pPr>
        <w:pStyle w:val="Normal"/>
        <w:jc w:val="both"/>
        <w:rPr>
          <w:sz w:val="26"/>
          <w:szCs w:val="26"/>
        </w:rPr>
      </w:pPr>
      <w:r>
        <w:rPr>
          <w:b/>
          <w:bCs/>
          <w:i/>
          <w:iCs/>
          <w:sz w:val="26"/>
          <w:szCs w:val="26"/>
        </w:rPr>
        <w:tab/>
        <w:t>Wozzeck</w:t>
      </w:r>
      <w:r>
        <w:rPr>
          <w:b/>
          <w:bCs/>
          <w:sz w:val="26"/>
          <w:szCs w:val="26"/>
        </w:rPr>
        <w:t xml:space="preserve"> di Alban Berg </w:t>
      </w:r>
      <w:r>
        <w:rPr>
          <w:sz w:val="26"/>
          <w:szCs w:val="26"/>
        </w:rPr>
        <w:t>va in scena al Teatro La Fenice in occasione dei cento anni dalla prima rappresentazione assoluta, e t</w:t>
      </w:r>
      <w:r>
        <w:rPr>
          <w:b w:val="false"/>
          <w:bCs w:val="false"/>
          <w:i w:val="false"/>
          <w:iCs w:val="false"/>
          <w:sz w:val="26"/>
          <w:szCs w:val="26"/>
          <w:lang w:eastAsia="it-IT"/>
        </w:rPr>
        <w:t>orna sul palcoscenico di Campo San Fantin dopo lunga assenza:</w:t>
      </w:r>
      <w:r>
        <w:rPr>
          <w:sz w:val="26"/>
          <w:szCs w:val="26"/>
        </w:rPr>
        <w:t xml:space="preserve"> l'ultimo allestimento veneziano risale infatti al 1992</w:t>
      </w:r>
      <w:r>
        <w:rPr>
          <w:color w:themeColor="text1" w:val="000000"/>
          <w:sz w:val="26"/>
          <w:szCs w:val="26"/>
        </w:rPr>
        <w:t xml:space="preserve">. </w:t>
      </w:r>
      <w:r>
        <w:rPr>
          <w:sz w:val="26"/>
          <w:szCs w:val="26"/>
        </w:rPr>
        <w:t xml:space="preserve">L’allestimento sarà a cura del regista Valentino Villa, con le scene di </w:t>
      </w:r>
      <w:r>
        <w:rPr>
          <w:color w:themeColor="text1" w:val="000000"/>
          <w:sz w:val="26"/>
          <w:szCs w:val="26"/>
        </w:rPr>
        <w:t xml:space="preserve">scene Massimo Checchetto, i costumi di Elena Cicorella e il </w:t>
      </w:r>
      <w:r>
        <w:rPr>
          <w:i/>
          <w:iCs/>
          <w:color w:themeColor="text1" w:val="000000"/>
          <w:sz w:val="26"/>
          <w:szCs w:val="26"/>
        </w:rPr>
        <w:t>light design</w:t>
      </w:r>
      <w:r>
        <w:rPr>
          <w:color w:themeColor="text1" w:val="000000"/>
          <w:sz w:val="26"/>
          <w:szCs w:val="26"/>
        </w:rPr>
        <w:t xml:space="preserve"> di Pasquale Mari,</w:t>
      </w:r>
      <w:r>
        <w:rPr>
          <w:sz w:val="26"/>
          <w:szCs w:val="26"/>
        </w:rPr>
        <w:t xml:space="preserve"> e sarà affidato per la parte musicale a Markus Stenz, con Roberto de Candia nel ruolo del titolo e Lidia Fridman in quello di Maria. Particolarità che merita una menzione speciale: il capolavoro di Berg sarà proposto nella versione italiana di Alberto Mantelli, presentata per la prima volta al Teatro dell’Opera di Roma, nel 1942, con la partecipazione di due illustri veneti: il baritono Tito Gobbi e il direttore d’orchestra Tullio Serafin.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both"/>
        <w:rPr>
          <w:rFonts w:ascii="Times New Roman" w:hAnsi="Times New Roman"/>
          <w:sz w:val="26"/>
          <w:szCs w:val="26"/>
        </w:rPr>
      </w:pPr>
      <w:r>
        <w:rPr>
          <w:rFonts w:ascii="Times New Roman" w:hAnsi="Times New Roman"/>
          <w:sz w:val="26"/>
          <w:szCs w:val="26"/>
        </w:rPr>
        <w:t xml:space="preserve"> </w:t>
      </w:r>
      <w:r>
        <w:rPr/>
        <w:tab/>
        <w:t>O</w:t>
      </w:r>
      <w:r>
        <w:rPr>
          <w:rFonts w:ascii="Times New Roman" w:hAnsi="Times New Roman"/>
          <w:sz w:val="26"/>
          <w:szCs w:val="26"/>
        </w:rPr>
        <w:t xml:space="preserve">pera in tre atti, su libretto dello stesso compositore ricavato dal dramma incompleto di Georg Büchner, </w:t>
      </w:r>
      <w:r>
        <w:rPr>
          <w:rFonts w:ascii="Times New Roman" w:hAnsi="Times New Roman"/>
          <w:i/>
          <w:iCs/>
          <w:sz w:val="26"/>
          <w:szCs w:val="26"/>
        </w:rPr>
        <w:t>Wozzeck</w:t>
      </w:r>
      <w:r>
        <w:rPr>
          <w:rFonts w:ascii="Times New Roman" w:hAnsi="Times New Roman"/>
          <w:sz w:val="26"/>
          <w:szCs w:val="26"/>
        </w:rPr>
        <w:t xml:space="preserve"> andò in scena per la prima volta alla Staatsoper di Berlino il 14 dicembre 1925. Si tratta di un testo chiave dell’avanguardia del Novecento: </w:t>
      </w:r>
      <w:r>
        <w:rPr>
          <w:rFonts w:ascii="Times New Roman" w:hAnsi="Times New Roman"/>
          <w:i/>
          <w:iCs/>
          <w:sz w:val="26"/>
          <w:szCs w:val="26"/>
        </w:rPr>
        <w:t>Wozzeck</w:t>
      </w:r>
      <w:r>
        <w:rPr>
          <w:rFonts w:ascii="Times New Roman" w:hAnsi="Times New Roman"/>
          <w:sz w:val="26"/>
          <w:szCs w:val="26"/>
        </w:rPr>
        <w:t xml:space="preserve"> concentra in un capolavoro di teatro musicale la straordinaria ricchezza dell’esperienza artistica maturata a Vienna in secoli di storia, da Mozart al crepuscolo dell’Impero. La narrazione, spezzata in quadri di grande forza emotiva, giustapposti come in un montaggio cinematografico, portano alla luce temi importanti come il militarismo disumanizzante, lo sfruttamento sociale, il sadismo, presentati in moto brutale e senza compromessi nel contesto di una vicenda di amore, gelosia e morte dal tenue gusto me</w:t>
      </w:r>
      <w:r>
        <w:rPr>
          <w:rFonts w:ascii="Times New Roman" w:hAnsi="Times New Roman"/>
          <w:color w:val="auto"/>
          <w:sz w:val="26"/>
          <w:szCs w:val="26"/>
        </w:rPr>
        <w:t xml:space="preserve">lodrammatico. E su tutto spicca la figura del protagonista, carica di umanità e di dolore.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both"/>
        <w:rPr>
          <w:rFonts w:ascii="Times New Roman" w:hAnsi="Times New Roman"/>
          <w:color w:val="auto"/>
          <w:sz w:val="26"/>
          <w:szCs w:val="26"/>
        </w:rPr>
      </w:pPr>
      <w:r>
        <w:rPr>
          <w:rFonts w:ascii="Times New Roman" w:hAnsi="Times New Roman"/>
          <w:color w:val="auto"/>
          <w:sz w:val="26"/>
          <w:szCs w:val="26"/>
        </w:rPr>
        <w:tab/>
        <w:t xml:space="preserve">«Il personaggio che dà il titolo all’opera – spiega il </w:t>
      </w:r>
      <w:r>
        <w:rPr>
          <w:rFonts w:ascii="Times New Roman" w:hAnsi="Times New Roman"/>
          <w:b/>
          <w:bCs/>
          <w:color w:val="auto"/>
          <w:sz w:val="26"/>
          <w:szCs w:val="26"/>
        </w:rPr>
        <w:t xml:space="preserve">regista Valentino Villa </w:t>
      </w:r>
      <w:r>
        <w:rPr>
          <w:rFonts w:ascii="Times New Roman" w:hAnsi="Times New Roman"/>
          <w:color w:val="auto"/>
          <w:sz w:val="26"/>
          <w:szCs w:val="26"/>
        </w:rPr>
        <w:t xml:space="preserve">– richiama una figura realmente esistita e un fatto di cronaca nera cui il drammaturgo si era rifatto nel comporre la sua </w:t>
      </w:r>
      <w:r>
        <w:rPr>
          <w:rFonts w:ascii="Times New Roman" w:hAnsi="Times New Roman"/>
          <w:i/>
          <w:iCs/>
          <w:color w:val="auto"/>
          <w:sz w:val="26"/>
          <w:szCs w:val="26"/>
        </w:rPr>
        <w:t>pièce</w:t>
      </w:r>
      <w:r>
        <w:rPr>
          <w:rFonts w:ascii="Times New Roman" w:hAnsi="Times New Roman"/>
          <w:color w:val="auto"/>
          <w:sz w:val="26"/>
          <w:szCs w:val="26"/>
        </w:rPr>
        <w:t>. Questo elemento stabilisce subito un legame con la realtà, anche perché il caso cui fa riferimento Büchner è di poco precedente alla sua nascita. Il personaggio, così come l'intera opera teatrale, contiene qualcosa di misterioso, per cui cercare di analizzarlo è un'operazione estremamente complessa. Penso non lo si possa fare in assoluto ma attraverso delle lenti: se ad esempio lo guardiamo sul piano sociale è indubbio che Woyzeck appartenga alla categoria degli ultimi, sia vessato socialmente, politicamente ed economicamente, all'interno di una piramide in cui lui si colloca alla base. Prima di arrivare alle questioni psicopatologiche, però, pesano altri elementi che sono comunque oggettivi: la povertà, la miseria, la difficoltà di sopravvivere e quindi, come vediamo nel racconto, la necessità di piegarsi a esperimenti di dottori forse a loro volta folli».</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both"/>
        <w:rPr>
          <w:rFonts w:ascii="Times New Roman" w:hAnsi="Times New Roman"/>
          <w:color w:val="auto"/>
          <w:sz w:val="26"/>
          <w:szCs w:val="26"/>
        </w:rPr>
      </w:pPr>
      <w:r>
        <w:rPr>
          <w:rFonts w:ascii="Times New Roman" w:hAnsi="Times New Roman"/>
          <w:color w:val="auto"/>
          <w:sz w:val="26"/>
          <w:szCs w:val="26"/>
        </w:rPr>
        <w:tab/>
        <w:t xml:space="preserve">A proposito della scelta di proporre l’opera nella versione italiana, così si esprime il </w:t>
      </w:r>
      <w:r>
        <w:rPr>
          <w:rFonts w:ascii="Times New Roman" w:hAnsi="Times New Roman"/>
          <w:b/>
          <w:bCs/>
          <w:color w:val="auto"/>
          <w:sz w:val="26"/>
          <w:szCs w:val="26"/>
        </w:rPr>
        <w:t>direttore d’orchestra Markus Stenz</w:t>
      </w:r>
      <w:r>
        <w:rPr>
          <w:rFonts w:ascii="Times New Roman" w:hAnsi="Times New Roman"/>
          <w:color w:val="auto"/>
          <w:sz w:val="26"/>
          <w:szCs w:val="26"/>
        </w:rPr>
        <w:t xml:space="preserve">: «A mio parere è una scelta eccellente, oltre che una straordinaria possibilità artistica. Al centro di qualsiasi performance di </w:t>
      </w:r>
      <w:r>
        <w:rPr>
          <w:rFonts w:ascii="Times New Roman" w:hAnsi="Times New Roman"/>
          <w:i/>
          <w:iCs/>
          <w:color w:val="auto"/>
          <w:sz w:val="26"/>
          <w:szCs w:val="26"/>
        </w:rPr>
        <w:t>Wozzeck</w:t>
      </w:r>
      <w:r>
        <w:rPr>
          <w:rFonts w:ascii="Times New Roman" w:hAnsi="Times New Roman"/>
          <w:color w:val="auto"/>
          <w:sz w:val="26"/>
          <w:szCs w:val="26"/>
        </w:rPr>
        <w:t xml:space="preserve"> ci sono le parole, si potrebbe davvero dire che le parole parlano. L'opera trae origine dalla </w:t>
      </w:r>
      <w:r>
        <w:rPr>
          <w:rFonts w:ascii="Times New Roman" w:hAnsi="Times New Roman"/>
          <w:i/>
          <w:iCs/>
          <w:color w:val="auto"/>
          <w:sz w:val="26"/>
          <w:szCs w:val="26"/>
        </w:rPr>
        <w:t>pièce</w:t>
      </w:r>
      <w:r>
        <w:rPr>
          <w:rFonts w:ascii="Times New Roman" w:hAnsi="Times New Roman"/>
          <w:color w:val="auto"/>
          <w:sz w:val="26"/>
          <w:szCs w:val="26"/>
        </w:rPr>
        <w:t xml:space="preserve"> teatrale di Büchner, e il modo in cui Berg l'ha trasposta in musica è tanto vicino all'impatto immediato suscitato da quelle parole che per me era veramente cruciale che il pubblico italiano ne cogliesse sin da subito l'immediatezza. Ci sono in </w:t>
      </w:r>
      <w:r>
        <w:rPr>
          <w:rFonts w:ascii="Times New Roman" w:hAnsi="Times New Roman"/>
          <w:i/>
          <w:iCs/>
          <w:color w:val="auto"/>
          <w:sz w:val="26"/>
          <w:szCs w:val="26"/>
        </w:rPr>
        <w:t>Wozzeck</w:t>
      </w:r>
      <w:r>
        <w:rPr>
          <w:rFonts w:ascii="Times New Roman" w:hAnsi="Times New Roman"/>
          <w:color w:val="auto"/>
          <w:sz w:val="26"/>
          <w:szCs w:val="26"/>
        </w:rPr>
        <w:t xml:space="preserve"> termini che devono colpire lo stomaco di chi ascolta, emozioni profonde che sono innescate da una sola sillaba».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both"/>
        <w:rPr>
          <w:rFonts w:ascii="Times New Roman" w:hAnsi="Times New Roman" w:eastAsia="Times New Roman" w:cs="Times New Roman"/>
          <w:color w:themeColor="text1" w:val="000000"/>
          <w:sz w:val="26"/>
          <w:szCs w:val="26"/>
        </w:rPr>
      </w:pPr>
      <w:r>
        <w:rPr>
          <w:rFonts w:ascii="Times New Roman" w:hAnsi="Times New Roman"/>
          <w:color w:val="auto"/>
          <w:sz w:val="26"/>
          <w:szCs w:val="26"/>
        </w:rPr>
        <w:tab/>
        <w:t xml:space="preserve">Il cast di questo nuovo allestimento di </w:t>
      </w:r>
      <w:r>
        <w:rPr>
          <w:rFonts w:eastAsia="Times New Roman" w:cs="Times New Roman" w:ascii="Times New Roman" w:hAnsi="Times New Roman"/>
          <w:i/>
          <w:iCs/>
          <w:color w:themeColor="text1" w:val="000000"/>
          <w:sz w:val="26"/>
          <w:szCs w:val="26"/>
        </w:rPr>
        <w:t xml:space="preserve">Wozzeck </w:t>
      </w:r>
      <w:r>
        <w:rPr>
          <w:rFonts w:eastAsia="Times New Roman" w:cs="Times New Roman" w:ascii="Times New Roman" w:hAnsi="Times New Roman"/>
          <w:color w:themeColor="text1" w:val="000000"/>
          <w:sz w:val="26"/>
          <w:szCs w:val="26"/>
        </w:rPr>
        <w:t xml:space="preserve">è composto da Roberto de Candia nel ruolo del titolo, da Enea Scala in quello del tamburmaggiore, da Paolo Antognetti in quello di Andres; Leonardo Cortellazzi sarà il capitano; Omar Montanari il dottore; Marcello Nardis lo sciocco; Lidia Fridman interpreterà Maria; Manuela Custer, Margret; il primo e il secondo garzone saranno interpretati rispettivamente da Rocco Cavalluzzi e da William Corrò. Il ruolo comprimario del saldato sarà affidato in alternanza agli artisti del Coro del Teatro La Fenice Alessandro Vannucci e Cosimo D’Adamo. Accanto a Orchestra e Coro del Teatro La Fenice – maestro del Coro Alfonso Caiani – saranno impegnate le voci bianche dei Piccoli Cantori Veneziani, istruite da Diana D’Alessio. </w:t>
      </w:r>
    </w:p>
    <w:p>
      <w:pPr>
        <w:pStyle w:val="Normal"/>
        <w:ind w:firstLine="708"/>
        <w:jc w:val="both"/>
        <w:rPr>
          <w:color w:themeColor="text1" w:val="000000"/>
          <w:sz w:val="26"/>
          <w:szCs w:val="26"/>
        </w:rPr>
      </w:pPr>
      <w:r>
        <w:rPr>
          <w:color w:themeColor="text1" w:val="000000"/>
          <w:sz w:val="26"/>
          <w:szCs w:val="26"/>
        </w:rPr>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134" w:right="1134" w:gutter="0" w:header="680" w:top="737" w:footer="414" w:bottom="113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Bodoni">
    <w:charset w:val="00" w:characterSet="windows-1252"/>
    <w:family w:val="roman"/>
    <w:pitch w:val="variable"/>
  </w:font>
  <w:font w:name="Palatino">
    <w:charset w:val="00" w:characterSet="windows-1252"/>
    <w:family w:val="roman"/>
    <w:pitch w:val="variable"/>
  </w:font>
  <w:font w:name="Liberation Sans">
    <w:altName w:val="Arial"/>
    <w:charset w:val="00" w:characterSet="windows-1252"/>
    <w:family w:val="swiss"/>
    <w:pitch w:val="variable"/>
  </w:font>
  <w:font w:name="Tahoma">
    <w:charset w:val="00" w:characterSet="windows-1252"/>
    <w:family w:val="swiss"/>
    <w:pitch w:val="variable"/>
  </w:font>
  <w:font w:name="The Sans Bold">
    <w:charset w:val="00" w:characterSet="windows-1252"/>
    <w:family w:val="roman"/>
    <w:pitch w:val="variable"/>
  </w:font>
  <w:font w:name="Sabon">
    <w:charset w:val="00" w:characterSet="windows-1252"/>
    <w:family w:val="roman"/>
    <w:pitch w:val="variable"/>
  </w:font>
  <w:font w:name="Lucida Grande">
    <w:charset w:val="00" w:characterSet="windows-1252"/>
    <w:family w:val="swiss"/>
    <w:pitch w:val="variable"/>
  </w:font>
  <w:font w:name="Helvetica Neue">
    <w:charset w:val="00" w:characterSet="windows-1252"/>
    <w:family w:val="roman"/>
    <w:pitch w:val="variable"/>
  </w:font>
  <w:font w:name="Helvetica">
    <w:altName w:val="Arial"/>
    <w:charset w:val="00" w:characterSet="windows-1252"/>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firstLine="360" w:end="360"/>
      <w:rPr>
        <w:rStyle w:val="PageNumber"/>
      </w:rPr>
    </w:pPr>
    <w:r>
      <w:rPr/>
    </w:r>
  </w:p>
  <w:p>
    <w:pPr>
      <w:pStyle w:val="Footer"/>
      <w:ind w:firstLine="360" w:end="360"/>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ind w:firstLine="360" w:end="360"/>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szCs w:val="24"/>
        <w14:props3d w14:extrusionH="0" w14:contourW="0" w14:prstMaterial="matte"/>
      </w:rPr>
    </w:pPr>
    <w:r>
      <w:rPr>
        <w:szCs w:val="24"/>
        <w14:props3d w14:extrusionH="0" w14:contourW="0" w14:prstMaterial="matte"/>
      </w:rPr>
    </w:r>
  </w:p>
  <w:p>
    <w:pPr>
      <w:pStyle w:val="Footer"/>
      <w:rPr>
        <w:szCs w:val="24"/>
        <w14:props3d w14:extrusionH="0" w14:contourW="0" w14:prstMaterial="matte"/>
      </w:rPr>
    </w:pPr>
    <w:r>
      <w:rPr/>
      <w:drawing>
        <wp:inline distT="0" distB="0" distL="0" distR="0">
          <wp:extent cx="6299200" cy="355600"/>
          <wp:effectExtent l="0" t="0" r="0" b="0"/>
          <wp:docPr id="3" name="Immagine 3" descr="pro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prova 4"/>
                  <pic:cNvPicPr>
                    <a:picLocks noChangeAspect="1" noChangeArrowheads="1"/>
                  </pic:cNvPicPr>
                </pic:nvPicPr>
                <pic:blipFill>
                  <a:blip r:embed="rId1"/>
                  <a:stretch>
                    <a:fillRect/>
                  </a:stretch>
                </pic:blipFill>
                <pic:spPr bwMode="auto">
                  <a:xfrm>
                    <a:off x="0" y="0"/>
                    <a:ext cx="6299200" cy="355600"/>
                  </a:xfrm>
                  <a:prstGeom prst="rect">
                    <a:avLst/>
                  </a:prstGeom>
                  <a:noFill/>
                </pic:spPr>
              </pic:pic>
            </a:graphicData>
          </a:graphic>
        </wp:inline>
      </w:drawing>
    </w:r>
  </w:p>
  <w:p>
    <w:pPr>
      <w:pStyle w:val="Footer"/>
      <w:rPr>
        <w:szCs w:val="24"/>
        <w14:props3d w14:extrusionH="0" w14:contourW="0" w14:prstMaterial="matte"/>
      </w:rPr>
    </w:pPr>
    <w:r>
      <w:rPr>
        <w:szCs w:val="24"/>
        <w14:props3d w14:extrusionH="0" w14:contourW="0" w14:prstMaterial="matte"/>
      </w:rPr>
      <w:drawing>
        <wp:anchor behindDoc="1" distT="0" distB="0" distL="0" distR="0" simplePos="0" locked="0" layoutInCell="0" allowOverlap="1" relativeHeight="5">
          <wp:simplePos x="0" y="0"/>
          <wp:positionH relativeFrom="page">
            <wp:posOffset>2449195</wp:posOffset>
          </wp:positionH>
          <wp:positionV relativeFrom="paragraph">
            <wp:posOffset>136525</wp:posOffset>
          </wp:positionV>
          <wp:extent cx="200025" cy="200025"/>
          <wp:effectExtent l="0" t="0" r="0" b="0"/>
          <wp:wrapNone/>
          <wp:docPr id="4"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3"/>
                  <pic:cNvPicPr>
                    <a:picLocks noChangeAspect="1" noChangeArrowheads="1"/>
                  </pic:cNvPicPr>
                </pic:nvPicPr>
                <pic:blipFill>
                  <a:blip r:embed="rId2"/>
                  <a:stretch>
                    <a:fillRect/>
                  </a:stretch>
                </pic:blipFill>
                <pic:spPr bwMode="auto">
                  <a:xfrm>
                    <a:off x="0" y="0"/>
                    <a:ext cx="200025" cy="200025"/>
                  </a:xfrm>
                  <a:prstGeom prst="rect">
                    <a:avLst/>
                  </a:prstGeom>
                  <a:noFill/>
                </pic:spPr>
              </pic:pic>
            </a:graphicData>
          </a:graphic>
        </wp:anchor>
      </w:drawing>
      <w:drawing>
        <wp:anchor behindDoc="1" distT="0" distB="0" distL="0" distR="0" simplePos="0" locked="0" layoutInCell="0" allowOverlap="1" relativeHeight="6">
          <wp:simplePos x="0" y="0"/>
          <wp:positionH relativeFrom="page">
            <wp:posOffset>4625975</wp:posOffset>
          </wp:positionH>
          <wp:positionV relativeFrom="page">
            <wp:posOffset>10233025</wp:posOffset>
          </wp:positionV>
          <wp:extent cx="341630" cy="340360"/>
          <wp:effectExtent l="0" t="0" r="0" b="0"/>
          <wp:wrapNone/>
          <wp:docPr id="5" name="Immagin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4"/>
                  <pic:cNvPicPr>
                    <a:picLocks noChangeAspect="1" noChangeArrowheads="1"/>
                  </pic:cNvPicPr>
                </pic:nvPicPr>
                <pic:blipFill>
                  <a:blip r:embed="rId3"/>
                  <a:stretch>
                    <a:fillRect/>
                  </a:stretch>
                </pic:blipFill>
                <pic:spPr bwMode="auto">
                  <a:xfrm>
                    <a:off x="0" y="0"/>
                    <a:ext cx="341630" cy="340360"/>
                  </a:xfrm>
                  <a:prstGeom prst="rect">
                    <a:avLst/>
                  </a:prstGeom>
                  <a:noFill/>
                </pic:spPr>
              </pic:pic>
            </a:graphicData>
          </a:graphic>
        </wp:anchor>
      </w:drawing>
    </w:r>
  </w:p>
  <w:p>
    <w:pPr>
      <w:pStyle w:val="Footer"/>
      <w:tabs>
        <w:tab w:val="center" w:pos="1560" w:leader="none"/>
        <w:tab w:val="center" w:pos="4678" w:leader="none"/>
        <w:tab w:val="left" w:pos="6300" w:leader="none"/>
        <w:tab w:val="left" w:pos="6500" w:leader="none"/>
        <w:tab w:val="center" w:pos="7938" w:leader="none"/>
        <w:tab w:val="right" w:pos="9638" w:leader="none"/>
      </w:tabs>
      <w:jc w:val="start"/>
      <w:rPr>
        <w:rFonts w:ascii="Helvetica" w:hAnsi="Helvetica"/>
        <w:color w:val="003399"/>
        <w:sz w:val="14"/>
        <w14:props3d w14:extrusionH="0" w14:contourW="0" w14:prstMaterial="matte"/>
      </w:rPr>
    </w:pP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http://www.teatrolafenice.it</w:t>
    </w: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http://www.facebook.com/LaFeniceufficiale</w:t>
    </w:r>
    <w:r>
      <w:rPr>
        <w:rFonts w:ascii="Helvetica" w:hAnsi="Helvetica"/>
        <w:sz w:val="14"/>
        <w14:props3d w14:extrusionH="0" w14:contourW="0" w14:prstMaterial="matte"/>
      </w:rPr>
      <w:tab/>
      <w:tab/>
      <w:tab/>
    </w:r>
    <w:r>
      <w:rPr>
        <w:rFonts w:ascii="Helvetica" w:hAnsi="Helvetica"/>
        <w:color w:val="003399"/>
        <w:sz w:val="14"/>
        <w14:props3d w14:extrusionH="0" w14:contourW="0" w14:prstMaterial="matte"/>
      </w:rPr>
      <w:t>https://twitter.com/TeatroLaFenice</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pPr>
    <w:r>
      <w:rPr/>
      <w:drawing>
        <wp:inline distT="0" distB="0" distL="0" distR="0">
          <wp:extent cx="1803400" cy="279400"/>
          <wp:effectExtent l="0" t="0" r="0" b="0"/>
          <wp:docPr id="1" name="Immagine 1" descr="/Users/../../AppData/Local/Microsoft/Windows/Temporary Internet Files/OLK868D/H_Hermes 2:123_Phenix_2011:Xx_Comunicato Stampa:LaFenice_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Users/../../AppData/Local/Microsoft/Windows/Temporary Internet Files/OLK868D/H_Hermes 2:123_Phenix_2011:Xx_Comunicato Stampa:LaFenice_50.jpg"/>
                  <pic:cNvPicPr>
                    <a:picLocks noChangeAspect="1" noChangeArrowheads="1"/>
                  </pic:cNvPicPr>
                </pic:nvPicPr>
                <pic:blipFill>
                  <a:blip r:embed="rId1"/>
                  <a:stretch>
                    <a:fillRect/>
                  </a:stretch>
                </pic:blipFill>
                <pic:spPr bwMode="auto">
                  <a:xfrm>
                    <a:off x="0" y="0"/>
                    <a:ext cx="1803400" cy="279400"/>
                  </a:xfrm>
                  <a:prstGeom prst="rect">
                    <a:avLst/>
                  </a:prstGeom>
                  <a:noFill/>
                </pic:spPr>
              </pic:pic>
            </a:graphicData>
          </a:graphic>
        </wp:inline>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drawing>
        <wp:inline distT="0" distB="0" distL="0" distR="0">
          <wp:extent cx="6184900" cy="1422400"/>
          <wp:effectExtent l="0" t="0" r="0" b="0"/>
          <wp:docPr id="2" name="Immagine 2" descr="/Users/../../AppData/Local/Microsoft/Windows/Temporary Internet Files/OLK868D/H_Hermes 2:123_Phenix_2011:Xx_Comunicato Stampa:Tes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Users/../../AppData/Local/Microsoft/Windows/Temporary Internet Files/OLK868D/H_Hermes 2:123_Phenix_2011:Xx_Comunicato Stampa:Test_1.jpg"/>
                  <pic:cNvPicPr>
                    <a:picLocks noChangeAspect="1" noChangeArrowheads="1"/>
                  </pic:cNvPicPr>
                </pic:nvPicPr>
                <pic:blipFill>
                  <a:blip r:embed="rId1"/>
                  <a:stretch>
                    <a:fillRect/>
                  </a:stretch>
                </pic:blipFill>
                <pic:spPr bwMode="auto">
                  <a:xfrm>
                    <a:off x="0" y="0"/>
                    <a:ext cx="6184900" cy="1422400"/>
                  </a:xfrm>
                  <a:prstGeom prst="rect">
                    <a:avLst/>
                  </a:prstGeom>
                  <a:noFill/>
                </pic:spPr>
              </pic:pic>
            </a:graphicData>
          </a:graphic>
        </wp:inline>
      </w:drawing>
    </w:r>
  </w:p>
</w:hdr>
</file>

<file path=word/settings.xml><?xml version="1.0" encoding="utf-8"?>
<w:settings xmlns:w="http://schemas.openxmlformats.org/wordprocessingml/2006/main">
  <w:zoom w:val="bestFit" w:percent="146"/>
  <w:defaultTabStop w:val="708"/>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zh-CN"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ef026b"/>
    <w:pPr>
      <w:widowControl/>
      <w:suppressAutoHyphens w:val="true"/>
      <w:bidi w:val="0"/>
      <w:spacing w:before="0" w:after="0"/>
      <w:jc w:val="start"/>
    </w:pPr>
    <w:rPr>
      <w:rFonts w:ascii="Times New Roman" w:hAnsi="Times New Roman" w:eastAsia="Times New Roman" w:cs="Times New Roman"/>
      <w:color w:val="auto"/>
      <w:kern w:val="0"/>
      <w:sz w:val="24"/>
      <w:szCs w:val="24"/>
      <w:lang w:val="it-IT" w:eastAsia="it-IT" w:bidi="ar-SA"/>
    </w:rPr>
  </w:style>
  <w:style w:type="paragraph" w:styleId="Heading1">
    <w:name w:val="heading 1"/>
    <w:basedOn w:val="Normal"/>
    <w:next w:val="Normal"/>
    <w:link w:val="Titolo1Carattere"/>
    <w:qFormat/>
    <w:pPr>
      <w:keepNext w:val="true"/>
      <w:jc w:val="both"/>
      <w:outlineLvl w:val="0"/>
    </w:pPr>
    <w:rPr>
      <w:rFonts w:ascii="Bodoni" w:hAnsi="Bodoni"/>
      <w:b/>
      <w:szCs w:val="20"/>
      <w:u w:val="single"/>
    </w:rPr>
  </w:style>
  <w:style w:type="paragraph" w:styleId="Heading2">
    <w:name w:val="heading 2"/>
    <w:basedOn w:val="Normal"/>
    <w:next w:val="Normal"/>
    <w:qFormat/>
    <w:rsid w:val="00364d15"/>
    <w:pPr>
      <w:keepNext w:val="true"/>
      <w:spacing w:before="360" w:after="360"/>
      <w:jc w:val="center"/>
      <w:outlineLvl w:val="1"/>
    </w:pPr>
    <w:rPr>
      <w:b/>
      <w:sz w:val="28"/>
      <w:szCs w:val="20"/>
    </w:rPr>
  </w:style>
  <w:style w:type="paragraph" w:styleId="Heading3">
    <w:name w:val="heading 3"/>
    <w:basedOn w:val="Normal"/>
    <w:next w:val="Normal"/>
    <w:qFormat/>
    <w:pPr>
      <w:keepNext w:val="true"/>
      <w:spacing w:before="360" w:after="60"/>
      <w:ind w:firstLine="709"/>
      <w:jc w:val="both"/>
      <w:outlineLvl w:val="2"/>
    </w:pPr>
    <w:rPr>
      <w:rFonts w:ascii="Palatino" w:hAnsi="Palatino"/>
      <w:b/>
      <w:sz w:val="28"/>
      <w:szCs w:val="20"/>
    </w:rPr>
  </w:style>
  <w:style w:type="paragraph" w:styleId="Heading4">
    <w:name w:val="heading 4"/>
    <w:basedOn w:val="Normal"/>
    <w:next w:val="Normal"/>
    <w:qFormat/>
    <w:pPr>
      <w:keepNext w:val="true"/>
      <w:ind w:firstLine="709"/>
      <w:jc w:val="center"/>
      <w:outlineLvl w:val="3"/>
    </w:pPr>
    <w:rPr>
      <w:b/>
      <w:sz w:val="56"/>
      <w:szCs w:val="20"/>
    </w:rPr>
  </w:style>
  <w:style w:type="paragraph" w:styleId="Heading5">
    <w:name w:val="heading 5"/>
    <w:basedOn w:val="Normal"/>
    <w:next w:val="Normal"/>
    <w:qFormat/>
    <w:pPr>
      <w:keepNext w:val="true"/>
      <w:ind w:firstLine="709"/>
      <w:jc w:val="end"/>
      <w:outlineLvl w:val="4"/>
    </w:pPr>
    <w:rPr>
      <w:b/>
      <w:sz w:val="18"/>
      <w:szCs w:val="20"/>
    </w:rPr>
  </w:style>
  <w:style w:type="paragraph" w:styleId="Heading6">
    <w:name w:val="heading 6"/>
    <w:basedOn w:val="Normal"/>
    <w:next w:val="Normal"/>
    <w:qFormat/>
    <w:pPr>
      <w:keepNext w:val="true"/>
      <w:tabs>
        <w:tab w:val="clear" w:pos="708"/>
        <w:tab w:val="left" w:pos="700" w:leader="none"/>
        <w:tab w:val="left" w:pos="1400" w:leader="none"/>
        <w:tab w:val="left" w:pos="2120" w:leader="none"/>
        <w:tab w:val="left" w:pos="2820" w:leader="none"/>
        <w:tab w:val="left" w:pos="3540" w:leader="none"/>
        <w:tab w:val="left" w:pos="4240" w:leader="none"/>
        <w:tab w:val="left" w:pos="4940" w:leader="none"/>
        <w:tab w:val="left" w:pos="5660" w:leader="none"/>
        <w:tab w:val="left" w:pos="6360" w:leader="none"/>
        <w:tab w:val="left" w:pos="7080" w:leader="none"/>
        <w:tab w:val="left" w:pos="7780" w:leader="none"/>
        <w:tab w:val="left" w:pos="8480" w:leader="none"/>
        <w:tab w:val="left" w:pos="9200" w:leader="none"/>
      </w:tabs>
      <w:spacing w:lineRule="atLeast" w:line="360"/>
      <w:ind w:firstLine="709"/>
      <w:jc w:val="center"/>
      <w:outlineLvl w:val="5"/>
    </w:pPr>
    <w:rPr>
      <w:b/>
      <w:color w:val="000000"/>
      <w:sz w:val="28"/>
      <w:szCs w:val="20"/>
    </w:rPr>
  </w:style>
  <w:style w:type="paragraph" w:styleId="Heading7">
    <w:name w:val="heading 7"/>
    <w:basedOn w:val="Normal"/>
    <w:next w:val="Normal"/>
    <w:qFormat/>
    <w:pPr>
      <w:keepNext w:val="true"/>
      <w:tabs>
        <w:tab w:val="clear" w:pos="708"/>
        <w:tab w:val="left" w:pos="700" w:leader="none"/>
        <w:tab w:val="left" w:pos="1400" w:leader="none"/>
        <w:tab w:val="left" w:pos="2120" w:leader="none"/>
        <w:tab w:val="left" w:pos="2820" w:leader="none"/>
        <w:tab w:val="left" w:pos="3540" w:leader="none"/>
        <w:tab w:val="left" w:pos="4240" w:leader="none"/>
        <w:tab w:val="left" w:pos="4940" w:leader="none"/>
        <w:tab w:val="left" w:pos="5660" w:leader="none"/>
        <w:tab w:val="left" w:pos="6360" w:leader="none"/>
        <w:tab w:val="left" w:pos="7080" w:leader="none"/>
        <w:tab w:val="left" w:pos="7780" w:leader="none"/>
        <w:tab w:val="left" w:pos="8480" w:leader="none"/>
        <w:tab w:val="left" w:pos="9200" w:leader="none"/>
      </w:tabs>
      <w:spacing w:lineRule="atLeast" w:line="360"/>
      <w:ind w:firstLine="709"/>
      <w:jc w:val="both"/>
      <w:outlineLvl w:val="6"/>
    </w:pPr>
    <w:rPr>
      <w:sz w:val="28"/>
      <w:szCs w:val="20"/>
      <w:lang w:eastAsia="ja-JP"/>
    </w:rPr>
  </w:style>
  <w:style w:type="paragraph" w:styleId="Heading8">
    <w:name w:val="heading 8"/>
    <w:basedOn w:val="Normal"/>
    <w:next w:val="Normal"/>
    <w:qFormat/>
    <w:pPr>
      <w:keepNext w:val="true"/>
      <w:spacing w:lineRule="atLeast" w:line="360"/>
      <w:ind w:firstLine="709"/>
      <w:jc w:val="both"/>
      <w:outlineLvl w:val="7"/>
    </w:pPr>
    <w:rPr>
      <w:b/>
      <w:color w:val="000000"/>
      <w:szCs w:val="20"/>
    </w:rPr>
  </w:style>
  <w:style w:type="paragraph" w:styleId="Heading9">
    <w:name w:val="heading 9"/>
    <w:basedOn w:val="Normal"/>
    <w:next w:val="Normal"/>
    <w:qFormat/>
    <w:pPr>
      <w:keepNext w:val="true"/>
      <w:ind w:firstLine="709"/>
      <w:jc w:val="both"/>
      <w:outlineLvl w:val="8"/>
    </w:pPr>
    <w:rPr>
      <w:sz w:val="48"/>
      <w:szCs w:val="20"/>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Pr/>
  </w:style>
  <w:style w:type="character" w:styleId="TestoCarattere" w:customStyle="1">
    <w:name w:val="Testo Carattere"/>
    <w:link w:val="Testo"/>
    <w:qFormat/>
    <w:rsid w:val="008c6757"/>
    <w:rPr>
      <w:sz w:val="24"/>
      <w:lang w:val="it-IT" w:eastAsia="it-IT" w:bidi="ar-SA"/>
    </w:rPr>
  </w:style>
  <w:style w:type="character" w:styleId="TitoliCarattere" w:customStyle="1">
    <w:name w:val="Titoli Carattere"/>
    <w:link w:val="Titoli"/>
    <w:qFormat/>
    <w:rsid w:val="000a27e6"/>
    <w:rPr>
      <w:smallCaps/>
      <w:sz w:val="24"/>
      <w:szCs w:val="24"/>
      <w:lang w:val="it-IT" w:eastAsia="it-IT" w:bidi="ar-SA"/>
    </w:rPr>
  </w:style>
  <w:style w:type="character" w:styleId="TestononindentatoCarattere" w:customStyle="1">
    <w:name w:val="Testo non indentato Carattere"/>
    <w:basedOn w:val="TestoCarattere"/>
    <w:link w:val="Testononindentato"/>
    <w:qFormat/>
    <w:rsid w:val="000a27e6"/>
    <w:rPr>
      <w:sz w:val="24"/>
      <w:lang w:val="it-IT" w:eastAsia="it-IT" w:bidi="ar-SA"/>
    </w:rPr>
  </w:style>
  <w:style w:type="character" w:styleId="Hyperlink" w:customStyle="1">
    <w:name w:val="Hyperlink"/>
    <w:basedOn w:val="DefaultParagraphFont"/>
    <w:uiPriority w:val="99"/>
    <w:unhideWhenUsed/>
    <w:qFormat/>
    <w:rsid w:val="00021de9"/>
    <w:rPr>
      <w:color w:val="0000FF"/>
      <w:u w:val="single"/>
    </w:rPr>
  </w:style>
  <w:style w:type="character" w:styleId="FollowedHyperlink" w:customStyle="1">
    <w:name w:val="FollowedHyperlink"/>
    <w:qFormat/>
    <w:rsid w:val="000a28a3"/>
    <w:rPr>
      <w:color w:val="800080"/>
      <w:u w:val="single"/>
    </w:rPr>
  </w:style>
  <w:style w:type="character" w:styleId="A23" w:customStyle="1">
    <w:name w:val="A23"/>
    <w:uiPriority w:val="99"/>
    <w:qFormat/>
    <w:rsid w:val="009245f7"/>
    <w:rPr>
      <w:rFonts w:cs="The Sans Bold"/>
      <w:i/>
      <w:iCs/>
      <w:color w:val="57585A"/>
      <w:sz w:val="30"/>
      <w:szCs w:val="30"/>
    </w:rPr>
  </w:style>
  <w:style w:type="character" w:styleId="A0" w:customStyle="1">
    <w:name w:val="A0"/>
    <w:uiPriority w:val="99"/>
    <w:qFormat/>
    <w:rsid w:val="002e7402"/>
    <w:rPr>
      <w:rFonts w:cs="Sabon"/>
      <w:color w:val="221E1F"/>
      <w:sz w:val="22"/>
      <w:szCs w:val="22"/>
    </w:rPr>
  </w:style>
  <w:style w:type="character" w:styleId="A17" w:customStyle="1">
    <w:name w:val="A17"/>
    <w:uiPriority w:val="99"/>
    <w:qFormat/>
    <w:rsid w:val="00e4598e"/>
    <w:rPr>
      <w:rFonts w:cs="RoemischStehend"/>
      <w:color w:val="221E1F"/>
      <w:sz w:val="28"/>
      <w:szCs w:val="28"/>
    </w:rPr>
  </w:style>
  <w:style w:type="character" w:styleId="apple-converted-space" w:customStyle="1">
    <w:name w:val="apple-converted-space"/>
    <w:qFormat/>
    <w:rsid w:val="00a330e4"/>
    <w:rPr/>
  </w:style>
  <w:style w:type="character" w:styleId="Emphasis" w:customStyle="1">
    <w:name w:val="Emphasis"/>
    <w:basedOn w:val="DefaultParagraphFont"/>
    <w:uiPriority w:val="20"/>
    <w:qFormat/>
    <w:rsid w:val="006b44ac"/>
    <w:rPr>
      <w:i/>
      <w:iCs/>
    </w:rPr>
  </w:style>
  <w:style w:type="character" w:styleId="A7" w:customStyle="1">
    <w:name w:val="A7"/>
    <w:uiPriority w:val="99"/>
    <w:qFormat/>
    <w:rsid w:val="0042370d"/>
    <w:rPr>
      <w:rFonts w:cs="Sabon"/>
      <w:color w:val="000000"/>
    </w:rPr>
  </w:style>
  <w:style w:type="character" w:styleId="Titolo1Carattere" w:customStyle="1">
    <w:name w:val="Titolo 1 Carattere"/>
    <w:qFormat/>
    <w:rsid w:val="001662b4"/>
    <w:rPr>
      <w:rFonts w:ascii="Bodoni" w:hAnsi="Bodoni"/>
      <w:b/>
      <w:sz w:val="24"/>
      <w:u w:val="single"/>
      <w:lang w:eastAsia="it-IT"/>
    </w:rPr>
  </w:style>
  <w:style w:type="character" w:styleId="normaltextrun" w:customStyle="1">
    <w:name w:val="normaltextrun"/>
    <w:basedOn w:val="DefaultParagraphFont"/>
    <w:qFormat/>
    <w:rsid w:val="00d45b17"/>
    <w:rPr/>
  </w:style>
  <w:style w:type="character" w:styleId="spellingerror" w:customStyle="1">
    <w:name w:val="spellingerror"/>
    <w:basedOn w:val="DefaultParagraphFont"/>
    <w:qFormat/>
    <w:rsid w:val="00d45b17"/>
    <w:rPr/>
  </w:style>
  <w:style w:type="character" w:styleId="eop" w:customStyle="1">
    <w:name w:val="eop"/>
    <w:basedOn w:val="DefaultParagraphFont"/>
    <w:qFormat/>
    <w:rsid w:val="00d45b17"/>
    <w:rPr/>
  </w:style>
  <w:style w:type="character" w:styleId="italic" w:customStyle="1">
    <w:name w:val="italic"/>
    <w:basedOn w:val="DefaultParagraphFont"/>
    <w:qFormat/>
    <w:rsid w:val="00d209a3"/>
    <w:rPr/>
  </w:style>
  <w:style w:type="character" w:styleId="Strong">
    <w:name w:val="Strong"/>
    <w:basedOn w:val="DefaultParagraphFont"/>
    <w:uiPriority w:val="22"/>
    <w:qFormat/>
    <w:rsid w:val="00cf6f78"/>
    <w:rPr>
      <w:b/>
      <w:bCs/>
    </w:rPr>
  </w:style>
  <w:style w:type="paragraph" w:styleId="Titolo">
    <w:name w:val="Tito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rPr>
  </w:style>
  <w:style w:type="paragraph" w:styleId="Indice" w:customStyle="1">
    <w:name w:val="Indice"/>
    <w:basedOn w:val="Normal"/>
    <w:qFormat/>
    <w:pPr>
      <w:suppressLineNumbers/>
    </w:pPr>
    <w:rPr>
      <w:rFonts w:cs="Arial"/>
    </w:rPr>
  </w:style>
  <w:style w:type="paragraph" w:styleId="Titolouser">
    <w:name w:val="Titolo (user)"/>
    <w:basedOn w:val="Normal"/>
    <w:next w:val="BodyText"/>
    <w:qFormat/>
    <w:pPr>
      <w:keepNext w:val="true"/>
      <w:spacing w:before="240" w:after="120"/>
    </w:pPr>
    <w:rPr>
      <w:rFonts w:ascii="Liberation Sans" w:hAnsi="Liberation Sans" w:eastAsia="Microsoft YaHei" w:cs="Arial"/>
      <w:sz w:val="28"/>
      <w:szCs w:val="28"/>
    </w:rPr>
  </w:style>
  <w:style w:type="paragraph" w:styleId="Indiceuser">
    <w:name w:val="Indice (user)"/>
    <w:basedOn w:val="Normal"/>
    <w:qFormat/>
    <w:pPr>
      <w:suppressLineNumbers/>
    </w:pPr>
    <w:rPr>
      <w:rFonts w:cs="Arial"/>
    </w:rPr>
  </w:style>
  <w:style w:type="paragraph" w:styleId="Title">
    <w:name w:val="Title"/>
    <w:basedOn w:val="Normal"/>
    <w:next w:val="BodyText"/>
    <w:qFormat/>
    <w:pPr>
      <w:keepNext w:val="true"/>
      <w:spacing w:before="240" w:after="120"/>
    </w:pPr>
    <w:rPr>
      <w:rFonts w:ascii="Liberation Sans" w:hAnsi="Liberation Sans" w:eastAsia="Microsoft YaHei" w:cs="Arial"/>
      <w:sz w:val="28"/>
      <w:szCs w:val="28"/>
    </w:rPr>
  </w:style>
  <w:style w:type="paragraph" w:styleId="Intestazioneepidipagina" w:customStyle="1">
    <w:name w:val="Intestazione e piè di pagina"/>
    <w:basedOn w:val="Normal"/>
    <w:qFormat/>
    <w:pPr/>
    <w:rPr/>
  </w:style>
  <w:style w:type="paragraph" w:styleId="Intestazioneepidipaginauser">
    <w:name w:val="Intestazione e piè di pagina (user)"/>
    <w:basedOn w:val="Normal"/>
    <w:qFormat/>
    <w:pPr/>
    <w:rPr/>
  </w:style>
  <w:style w:type="paragraph" w:styleId="Footer">
    <w:name w:val="footer"/>
    <w:basedOn w:val="Normal"/>
    <w:pPr>
      <w:tabs>
        <w:tab w:val="clear" w:pos="708"/>
        <w:tab w:val="right" w:pos="9638" w:leader="none"/>
      </w:tabs>
      <w:jc w:val="center"/>
    </w:pPr>
    <w:rPr>
      <w:rFonts w:ascii="Palatino" w:hAnsi="Palatino"/>
      <w:szCs w:val="20"/>
    </w:rPr>
  </w:style>
  <w:style w:type="paragraph" w:styleId="Header">
    <w:name w:val="header"/>
    <w:basedOn w:val="Normal"/>
    <w:pPr>
      <w:tabs>
        <w:tab w:val="clear" w:pos="708"/>
        <w:tab w:val="center" w:pos="4819" w:leader="none"/>
        <w:tab w:val="right" w:pos="9638" w:leader="none"/>
      </w:tabs>
      <w:ind w:firstLine="709"/>
      <w:jc w:val="both"/>
    </w:pPr>
    <w:rPr>
      <w:szCs w:val="20"/>
    </w:rPr>
  </w:style>
  <w:style w:type="paragraph" w:styleId="DocumentMap">
    <w:name w:val="Document Map"/>
    <w:basedOn w:val="Normal"/>
    <w:semiHidden/>
    <w:qFormat/>
    <w:rsid w:val="004320ec"/>
    <w:pPr>
      <w:shd w:val="clear" w:color="auto" w:fill="000080"/>
    </w:pPr>
    <w:rPr>
      <w:rFonts w:ascii="Tahoma" w:hAnsi="Tahoma" w:cs="Tahoma"/>
      <w:sz w:val="20"/>
    </w:rPr>
  </w:style>
  <w:style w:type="paragraph" w:styleId="Testo" w:customStyle="1">
    <w:name w:val="Testo"/>
    <w:basedOn w:val="Normal"/>
    <w:link w:val="TestoCarattere"/>
    <w:qFormat/>
    <w:rsid w:val="008c6757"/>
    <w:pPr>
      <w:ind w:firstLine="709"/>
      <w:jc w:val="both"/>
    </w:pPr>
    <w:rPr>
      <w:szCs w:val="20"/>
    </w:rPr>
  </w:style>
  <w:style w:type="paragraph" w:styleId="Titoli" w:customStyle="1">
    <w:name w:val="Titoli"/>
    <w:basedOn w:val="Normal"/>
    <w:link w:val="TitoliCarattere"/>
    <w:qFormat/>
    <w:rsid w:val="000a27e6"/>
    <w:pPr/>
    <w:rPr>
      <w:smallCaps/>
    </w:rPr>
  </w:style>
  <w:style w:type="paragraph" w:styleId="Testononindentato" w:customStyle="1">
    <w:name w:val="Testo non indentato"/>
    <w:basedOn w:val="Testo"/>
    <w:link w:val="TestononindentatoCarattere"/>
    <w:qFormat/>
    <w:rsid w:val="000a27e6"/>
    <w:pPr>
      <w:ind w:hanging="0"/>
    </w:pPr>
    <w:rPr/>
  </w:style>
  <w:style w:type="paragraph" w:styleId="Pa0" w:customStyle="1">
    <w:name w:val="Pa0"/>
    <w:basedOn w:val="Normal"/>
    <w:next w:val="Normal"/>
    <w:uiPriority w:val="99"/>
    <w:qFormat/>
    <w:rsid w:val="009245f7"/>
    <w:pPr>
      <w:widowControl w:val="false"/>
      <w:spacing w:lineRule="atLeast" w:line="241"/>
    </w:pPr>
    <w:rPr>
      <w:rFonts w:ascii="The Sans Bold" w:hAnsi="The Sans Bold" w:eastAsia="Calibri"/>
    </w:rPr>
  </w:style>
  <w:style w:type="paragraph" w:styleId="Default" w:customStyle="1">
    <w:name w:val="Default"/>
    <w:qFormat/>
    <w:rsid w:val="009245f7"/>
    <w:pPr>
      <w:widowControl w:val="false"/>
      <w:suppressAutoHyphens w:val="true"/>
      <w:bidi w:val="0"/>
      <w:spacing w:before="0" w:after="0"/>
      <w:jc w:val="start"/>
    </w:pPr>
    <w:rPr>
      <w:rFonts w:ascii="The Sans Bold" w:hAnsi="The Sans Bold" w:eastAsia="Calibri" w:cs="The Sans Bold"/>
      <w:color w:val="000000"/>
      <w:kern w:val="0"/>
      <w:sz w:val="24"/>
      <w:szCs w:val="24"/>
      <w:lang w:val="it-IT" w:eastAsia="it-IT" w:bidi="ar-SA"/>
    </w:rPr>
  </w:style>
  <w:style w:type="paragraph" w:styleId="Pa18" w:customStyle="1">
    <w:name w:val="Pa18"/>
    <w:basedOn w:val="Normal"/>
    <w:next w:val="Normal"/>
    <w:uiPriority w:val="99"/>
    <w:qFormat/>
    <w:rsid w:val="0042370d"/>
    <w:pPr>
      <w:widowControl w:val="false"/>
      <w:spacing w:lineRule="atLeast" w:line="321"/>
    </w:pPr>
    <w:rPr>
      <w:rFonts w:ascii="Sabon" w:hAnsi="Sabon" w:eastAsia="Calibri"/>
      <w:lang w:eastAsia="en-US"/>
    </w:rPr>
  </w:style>
  <w:style w:type="paragraph" w:styleId="p1" w:customStyle="1">
    <w:name w:val="p1"/>
    <w:basedOn w:val="Normal"/>
    <w:qFormat/>
    <w:rsid w:val="00f6158e"/>
    <w:pPr/>
    <w:rPr>
      <w:rFonts w:ascii="Lucida Grande" w:hAnsi="Lucida Grande" w:eastAsia="Calibri" w:cs="Lucida Grande"/>
      <w:color w:val="000000"/>
      <w:sz w:val="15"/>
      <w:szCs w:val="15"/>
    </w:rPr>
  </w:style>
  <w:style w:type="paragraph" w:styleId="paragraph" w:customStyle="1">
    <w:name w:val="paragraph"/>
    <w:basedOn w:val="Normal"/>
    <w:qFormat/>
    <w:rsid w:val="00d45b17"/>
    <w:pPr>
      <w:spacing w:beforeAutospacing="1" w:afterAutospacing="1"/>
    </w:pPr>
    <w:rPr/>
  </w:style>
  <w:style w:type="paragraph" w:styleId="NormalWeb">
    <w:name w:val="Normal (Web)"/>
    <w:basedOn w:val="Normal"/>
    <w:uiPriority w:val="99"/>
    <w:unhideWhenUsed/>
    <w:qFormat/>
    <w:rsid w:val="000e215e"/>
    <w:pPr>
      <w:spacing w:beforeAutospacing="1" w:afterAutospacing="1"/>
    </w:pPr>
    <w:rPr/>
  </w:style>
  <w:style w:type="paragraph" w:styleId="Didefault" w:customStyle="1">
    <w:name w:val="Di default"/>
    <w:qFormat/>
    <w:pPr>
      <w:widowControl/>
      <w:suppressAutoHyphens w:val="true"/>
      <w:bidi w:val="0"/>
      <w:spacing w:lineRule="auto" w:line="288" w:before="160" w:after="0"/>
      <w:jc w:val="start"/>
    </w:pPr>
    <w:rPr>
      <w:rFonts w:ascii="Helvetica Neue" w:hAnsi="Helvetica Neue" w:eastAsia="Arial Unicode MS" w:cs="Arial Unicode MS"/>
      <w:color w:val="000000"/>
      <w:kern w:val="0"/>
      <w:sz w:val="24"/>
      <w:szCs w:val="24"/>
      <w:lang w:val="it-IT" w:eastAsia="it-IT" w:bidi="ar-SA"/>
      <w14:textOutline w14:w="0" w14:cap="flat" w14:cmpd="sng" w14:algn="ctr">
        <w14:noFill/>
        <w14:prstDash w14:val="solid"/>
        <w14:bevel/>
      </w14:textOutline>
    </w:rPr>
  </w:style>
  <w:style w:type="paragraph" w:styleId="Testouser">
    <w:name w:val="Testo (user)"/>
    <w:basedOn w:val="Caption"/>
    <w:qFormat/>
    <w:pPr/>
    <w:rPr/>
  </w:style>
  <w:style w:type="numbering" w:styleId="Nessunelencouser" w:default="1">
    <w:name w:val="Nessun elenco (user)"/>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_rels/footer3.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Relationship Id="rId3" Type="http://schemas.openxmlformats.org/officeDocument/2006/relationships/image" Target="media/image5.png"/>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xmlns:r="http://schemas.openxmlformats.org/officeDocument/2006/relationships"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45BA4A-A625-44BA-894F-3BD18384B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Application>LibreOffice/25.8.0.4$Windows_X86_64 LibreOffice_project/48f00303701489684e67c38c28aff00cd5929e67</Application>
  <AppVersion>15.0000</AppVersion>
  <Pages>2</Pages>
  <Words>893</Words>
  <Characters>4981</Characters>
  <CharactersWithSpaces>5951</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2019-05-23T12:44:00Z</dcterms:created>
  <dc:creator>Elena</dc:creator>
  <dc:description/>
  <dc:language>it-IT</dc:language>
  <cp:lastModifiedBy/>
  <cp:lastPrinted>2023-07-03T14:47:00Z</cp:lastPrinted>
  <dcterms:modified xsi:type="dcterms:W3CDTF">2025-10-14T09:41:54Z</dcterms:modified>
  <cp:revision>1046</cp:revision>
  <dc:subject/>
  <dc:title>Comunicato.doc</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