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media/image2.jpeg" ContentType="image/jpeg"/>
  <Override PartName="/word/media/image3.jpeg" ContentType="image/jpeg"/>
  <Override PartName="/word/media/image5.png" ContentType="image/png"/>
  <Override PartName="/word/media/image4.jpeg" ContentType="image/jpe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xmlns:wp14="http://schemas.microsoft.com/office/word/2010/wordml" w14:paraId="672A6659" wp14:textId="77777777">
      <w:pPr>
        <w:pStyle w:val="Normal"/>
        <w:ind w:hanging="0"/>
        <w:rPr>
          <w:lang w:eastAsia="en-US"/>
        </w:rPr>
      </w:pPr>
      <w:r>
        <w:rPr>
          <w:lang w:eastAsia="en-US"/>
        </w:rPr>
      </w:r>
    </w:p>
    <w:p xmlns:wp14="http://schemas.microsoft.com/office/word/2010/wordml" w14:paraId="33661D2F" wp14:textId="77777777">
      <w:pPr>
        <w:pStyle w:val="Heading1"/>
        <w:tabs>
          <w:tab w:val="clear" w:pos="708"/>
          <w:tab w:val="right" w:leader="none" w:pos="9632"/>
        </w:tabs>
        <w:rPr>
          <w:rStyle w:val="normaltextrun"/>
          <w:rFonts w:ascii="Times New Roman" w:hAnsi="Times New Roman"/>
          <w:u w:val="none"/>
        </w:rPr>
      </w:pPr>
      <w:r>
        <w:rPr>
          <w:rFonts w:ascii="Times New Roman" w:hAnsi="Times New Roman"/>
        </w:rPr>
        <w:t>COMUNICATO STAMPA</w:t>
      </w:r>
      <w:r>
        <w:rPr>
          <w:rFonts w:ascii="Times New Roman" w:hAnsi="Times New Roman"/>
          <w:u w:val="none"/>
        </w:rPr>
        <w:tab/>
      </w:r>
      <w:r>
        <w:rPr>
          <w:rFonts w:ascii="Times New Roman" w:hAnsi="Times New Roman"/>
          <w:u w:val="none"/>
        </w:rPr>
        <w:t>Venezia, dicembre 2025</w:t>
      </w:r>
    </w:p>
    <w:p xmlns:wp14="http://schemas.microsoft.com/office/word/2010/wordml" w14:paraId="0A37501D" wp14:textId="77777777">
      <w:pPr>
        <w:pStyle w:val="paragraph"/>
        <w:spacing w:before="0" w:beforeAutospacing="0" w:after="0" w:afterAutospacing="0"/>
        <w:textAlignment w:val="baseline"/>
        <w:rPr>
          <w:rStyle w:val="normaltextrun"/>
          <w:b/>
          <w:bCs/>
          <w:sz w:val="20"/>
          <w:szCs w:val="20"/>
        </w:rPr>
      </w:pPr>
      <w:r>
        <w:rPr>
          <w:b/>
          <w:bCs/>
          <w:sz w:val="20"/>
          <w:szCs w:val="20"/>
        </w:rPr>
      </w:r>
    </w:p>
    <w:p xmlns:wp14="http://schemas.microsoft.com/office/word/2010/wordml" w14:paraId="5C3EB4F7" wp14:textId="77777777">
      <w:pPr>
        <w:pStyle w:val="paragraph"/>
        <w:spacing w:before="0" w:beforeAutospacing="0" w:after="0" w:afterAutospacing="0"/>
        <w:jc w:val="center"/>
        <w:textAlignment w:val="baseline"/>
        <w:rPr>
          <w:rStyle w:val="normaltextrun"/>
          <w:b/>
          <w:bCs/>
          <w:sz w:val="30"/>
          <w:szCs w:val="30"/>
        </w:rPr>
      </w:pPr>
      <w:r>
        <w:rPr>
          <w:rStyle w:val="normaltextrun"/>
          <w:b/>
          <w:bCs/>
          <w:sz w:val="30"/>
          <w:szCs w:val="30"/>
        </w:rPr>
        <w:t xml:space="preserve">Michele Mariotti – al debutto in Fenice – </w:t>
      </w:r>
    </w:p>
    <w:p xmlns:wp14="http://schemas.microsoft.com/office/word/2010/wordml" w14:paraId="6905FD6B" wp14:textId="77777777">
      <w:pPr>
        <w:pStyle w:val="paragraph"/>
        <w:spacing w:before="0" w:beforeAutospacing="0" w:after="0" w:afterAutospacing="0"/>
        <w:jc w:val="center"/>
        <w:textAlignment w:val="baseline"/>
        <w:rPr>
          <w:rStyle w:val="normaltextrun"/>
          <w:b/>
          <w:bCs/>
          <w:sz w:val="30"/>
          <w:szCs w:val="30"/>
        </w:rPr>
      </w:pPr>
      <w:r>
        <w:rPr>
          <w:rStyle w:val="normaltextrun"/>
          <w:b/>
          <w:bCs/>
          <w:sz w:val="30"/>
          <w:szCs w:val="30"/>
        </w:rPr>
        <w:t>dirige i Concerti di Capodanno 2025-2026</w:t>
      </w:r>
      <w:r>
        <w:rPr>
          <w:rStyle w:val="normaltextrun"/>
          <w:b/>
          <w:bCs/>
          <w:sz w:val="28"/>
          <w:szCs w:val="28"/>
        </w:rPr>
        <w:t xml:space="preserve"> </w:t>
      </w:r>
    </w:p>
    <w:p xmlns:wp14="http://schemas.microsoft.com/office/word/2010/wordml" w14:paraId="5DAB6C7B" wp14:textId="77777777">
      <w:pPr>
        <w:pStyle w:val="paragraph"/>
        <w:spacing w:before="0" w:beforeAutospacing="0" w:after="0" w:afterAutospacing="0"/>
        <w:jc w:val="center"/>
        <w:textAlignment w:val="baseline"/>
        <w:rPr>
          <w:rStyle w:val="normaltextrun"/>
          <w:b/>
          <w:bCs/>
          <w:sz w:val="28"/>
          <w:szCs w:val="28"/>
        </w:rPr>
      </w:pPr>
      <w:r>
        <w:rPr>
          <w:b/>
          <w:bCs/>
          <w:sz w:val="28"/>
          <w:szCs w:val="28"/>
        </w:rPr>
      </w:r>
    </w:p>
    <w:p xmlns:wp14="http://schemas.microsoft.com/office/word/2010/wordml" w14:paraId="126FC950" wp14:textId="77777777">
      <w:pPr>
        <w:pStyle w:val="paragraph"/>
        <w:spacing w:before="0" w:beforeAutospacing="0" w:after="0" w:afterAutospacing="0"/>
        <w:jc w:val="center"/>
        <w:textAlignment w:val="baseline"/>
        <w:rPr/>
      </w:pPr>
      <w:r>
        <w:rPr>
          <w:rStyle w:val="normaltextrun"/>
          <w:b/>
          <w:bCs/>
          <w:sz w:val="28"/>
          <w:szCs w:val="28"/>
        </w:rPr>
        <w:t>Solisti il soprano Rosa Feola e il tenore Jonathan Tetelman</w:t>
      </w:r>
    </w:p>
    <w:p xmlns:wp14="http://schemas.microsoft.com/office/word/2010/wordml" w14:paraId="02EB378F" wp14:textId="77777777">
      <w:pPr>
        <w:pStyle w:val="paragraph"/>
        <w:spacing w:before="0" w:beforeAutospacing="0" w:after="0" w:afterAutospacing="0"/>
        <w:jc w:val="center"/>
        <w:textAlignment w:val="baseline"/>
        <w:rPr>
          <w:rStyle w:val="normaltextrun"/>
          <w:b/>
          <w:bCs/>
          <w:sz w:val="28"/>
          <w:szCs w:val="28"/>
        </w:rPr>
      </w:pPr>
      <w:r>
        <w:rPr>
          <w:b/>
          <w:bCs/>
          <w:sz w:val="28"/>
          <w:szCs w:val="28"/>
        </w:rPr>
      </w:r>
    </w:p>
    <w:p xmlns:wp14="http://schemas.microsoft.com/office/word/2010/wordml" w14:paraId="366F0579" wp14:textId="77777777">
      <w:pPr>
        <w:pStyle w:val="paragraph"/>
        <w:spacing w:before="0" w:beforeAutospacing="0" w:after="0" w:afterAutospacing="0"/>
        <w:jc w:val="center"/>
        <w:textAlignment w:val="baseline"/>
        <w:rPr/>
      </w:pPr>
      <w:r>
        <w:rPr>
          <w:rStyle w:val="normaltextrun"/>
          <w:sz w:val="28"/>
          <w:szCs w:val="28"/>
        </w:rPr>
        <w:t>La diretta televisiva su Rai1 a partire dalle ore 12.20</w:t>
      </w:r>
    </w:p>
    <w:p xmlns:wp14="http://schemas.microsoft.com/office/word/2010/wordml" w14:paraId="6A05A809" wp14:textId="77777777">
      <w:pPr>
        <w:pStyle w:val="paragraph"/>
        <w:spacing w:before="0" w:beforeAutospacing="0" w:after="0" w:afterAutospacing="0"/>
        <w:jc w:val="center"/>
        <w:textAlignment w:val="baseline"/>
        <w:rPr>
          <w:rStyle w:val="normaltextrun"/>
          <w:b/>
          <w:bCs/>
          <w:sz w:val="28"/>
          <w:szCs w:val="28"/>
        </w:rPr>
      </w:pPr>
      <w:r>
        <w:rPr>
          <w:b/>
          <w:bCs/>
          <w:sz w:val="28"/>
          <w:szCs w:val="28"/>
        </w:rPr>
      </w:r>
    </w:p>
    <w:p xmlns:wp14="http://schemas.microsoft.com/office/word/2010/wordml" w14:paraId="5A39BBE3" wp14:textId="77777777">
      <w:pPr>
        <w:pStyle w:val="Normal"/>
        <w:ind w:hanging="0"/>
        <w:rPr>
          <w:rStyle w:val="normaltextrun"/>
          <w:caps/>
          <w:sz w:val="26"/>
          <w:szCs w:val="26"/>
        </w:rPr>
      </w:pPr>
      <w:r>
        <w:rPr>
          <w:caps/>
          <w:sz w:val="26"/>
          <w:szCs w:val="26"/>
        </w:rPr>
      </w:r>
    </w:p>
    <w:p xmlns:wp14="http://schemas.microsoft.com/office/word/2010/wordml" w14:paraId="743E0206" wp14:textId="77777777">
      <w:pPr>
        <w:pStyle w:val="Normal"/>
        <w:ind w:hanging="0"/>
        <w:rPr>
          <w:rStyle w:val="normaltextrun"/>
          <w:sz w:val="26"/>
          <w:szCs w:val="26"/>
        </w:rPr>
      </w:pPr>
      <w:r>
        <w:rPr>
          <w:rStyle w:val="normaltextrun"/>
          <w:sz w:val="26"/>
          <w:szCs w:val="26"/>
        </w:rPr>
        <w:t>La Fondazione Teatro la Fenice annuncia il tradizionale e attesissimo appuntamento con i</w:t>
      </w:r>
      <w:r>
        <w:rPr>
          <w:rStyle w:val="normaltextrun"/>
          <w:b/>
          <w:bCs/>
          <w:sz w:val="26"/>
          <w:szCs w:val="26"/>
        </w:rPr>
        <w:t xml:space="preserve"> Concerti di Capodanno 2025-2026 al Teatro La Fenice</w:t>
      </w:r>
      <w:r>
        <w:rPr>
          <w:rStyle w:val="normaltextrun"/>
          <w:sz w:val="26"/>
          <w:szCs w:val="26"/>
        </w:rPr>
        <w:t xml:space="preserve">. Nella conferenza stampa di presentazione che si è svolta oggi, 29 dicembre 2025, nelle Sale Apollinee del Teatro veneziano, a illustrare alla stampa il prestigioso evento giunto alla sua ventitreesima edizione sono stati gli organizzatori – </w:t>
      </w:r>
      <w:r>
        <w:rPr>
          <w:rStyle w:val="normaltextrun"/>
          <w:b/>
          <w:bCs/>
          <w:sz w:val="26"/>
          <w:szCs w:val="26"/>
        </w:rPr>
        <w:t>Francesca Nesler</w:t>
      </w:r>
      <w:r>
        <w:rPr>
          <w:rStyle w:val="normaltextrun"/>
          <w:sz w:val="26"/>
          <w:szCs w:val="26"/>
        </w:rPr>
        <w:t xml:space="preserve">, coordinatrice dell’offerta musicale per Rai Cultura, ed </w:t>
      </w:r>
      <w:r>
        <w:rPr>
          <w:rStyle w:val="normaltextrun"/>
          <w:b/>
          <w:bCs/>
          <w:sz w:val="26"/>
          <w:szCs w:val="26"/>
        </w:rPr>
        <w:t>Andrea Erri</w:t>
      </w:r>
      <w:r>
        <w:rPr>
          <w:rStyle w:val="normaltextrun"/>
          <w:sz w:val="26"/>
          <w:szCs w:val="26"/>
        </w:rPr>
        <w:t xml:space="preserve">, direttore generale della Fondazione Teatro La Fenice – insieme con gli artisti che saranno protagonisti dei concerti: il direttore </w:t>
      </w:r>
      <w:r>
        <w:rPr>
          <w:rStyle w:val="normaltextrun"/>
          <w:b/>
          <w:bCs/>
          <w:sz w:val="26"/>
          <w:szCs w:val="26"/>
        </w:rPr>
        <w:t>Michele Mariotti</w:t>
      </w:r>
      <w:r>
        <w:rPr>
          <w:rStyle w:val="normaltextrun"/>
          <w:sz w:val="26"/>
          <w:szCs w:val="26"/>
        </w:rPr>
        <w:t>, una delle bacchette più acclamate del panorama attuale, attualmente</w:t>
      </w:r>
      <w:r>
        <w:rPr/>
        <w:t xml:space="preserve"> </w:t>
      </w:r>
      <w:r>
        <w:rPr>
          <w:rStyle w:val="normaltextrun"/>
          <w:sz w:val="26"/>
          <w:szCs w:val="26"/>
        </w:rPr>
        <w:t>Direttore musicale del Teatro dell’Opera di Roma, che debutta proprio in questa occasione nel massimo palcoscenico veneziano alla testa di</w:t>
      </w:r>
      <w:r>
        <w:rPr>
          <w:rStyle w:val="normaltextrun"/>
          <w:b/>
          <w:bCs/>
          <w:sz w:val="26"/>
          <w:szCs w:val="26"/>
        </w:rPr>
        <w:t xml:space="preserve"> Orchestra e Coro del Teatro La Fenice</w:t>
      </w:r>
      <w:r>
        <w:rPr>
          <w:rStyle w:val="normaltextrun"/>
          <w:sz w:val="26"/>
          <w:szCs w:val="26"/>
        </w:rPr>
        <w:t>;</w:t>
      </w:r>
      <w:r>
        <w:rPr>
          <w:rStyle w:val="normaltextrun"/>
          <w:b/>
          <w:bCs/>
          <w:sz w:val="26"/>
          <w:szCs w:val="26"/>
        </w:rPr>
        <w:t xml:space="preserve"> </w:t>
      </w:r>
      <w:r>
        <w:rPr>
          <w:rStyle w:val="normaltextrun"/>
          <w:sz w:val="26"/>
          <w:szCs w:val="26"/>
        </w:rPr>
        <w:t>e le due</w:t>
      </w:r>
      <w:r>
        <w:rPr>
          <w:rStyle w:val="normaltextrun"/>
          <w:b/>
          <w:bCs/>
          <w:sz w:val="26"/>
          <w:szCs w:val="26"/>
        </w:rPr>
        <w:t xml:space="preserve"> </w:t>
      </w:r>
      <w:r>
        <w:rPr>
          <w:rStyle w:val="normaltextrun"/>
          <w:sz w:val="26"/>
          <w:szCs w:val="26"/>
        </w:rPr>
        <w:t xml:space="preserve">eccezionali voci soliste: il </w:t>
      </w:r>
      <w:r>
        <w:rPr>
          <w:rStyle w:val="normaltextrun"/>
          <w:b/>
          <w:bCs/>
          <w:sz w:val="26"/>
          <w:szCs w:val="26"/>
        </w:rPr>
        <w:t xml:space="preserve">soprano Rosa Feola </w:t>
      </w:r>
      <w:r>
        <w:rPr>
          <w:rStyle w:val="normaltextrun"/>
          <w:sz w:val="26"/>
          <w:szCs w:val="26"/>
        </w:rPr>
        <w:t xml:space="preserve">– graditissimo ritorno dopo la sua apparizione nei Concerti di Capodanno 2021 e 2016-2017 – e il </w:t>
      </w:r>
      <w:r>
        <w:rPr>
          <w:rStyle w:val="normaltextrun"/>
          <w:b/>
          <w:bCs/>
          <w:sz w:val="26"/>
          <w:szCs w:val="26"/>
        </w:rPr>
        <w:t xml:space="preserve">tenore Jonathan Tetelman, </w:t>
      </w:r>
      <w:r>
        <w:rPr>
          <w:rStyle w:val="normaltextrun"/>
          <w:sz w:val="26"/>
          <w:szCs w:val="26"/>
        </w:rPr>
        <w:t xml:space="preserve">anche lui impegnato per la prima volta nella sala di Campo San Fantin. Tra gli artisti coinvolti non può mancare inoltre una menzione ad </w:t>
      </w:r>
      <w:r>
        <w:rPr>
          <w:rStyle w:val="normaltextrun"/>
          <w:b/>
          <w:bCs/>
          <w:sz w:val="26"/>
          <w:szCs w:val="26"/>
        </w:rPr>
        <w:t>Alfonso Caiani</w:t>
      </w:r>
      <w:r>
        <w:rPr>
          <w:rStyle w:val="normaltextrun"/>
          <w:sz w:val="26"/>
          <w:szCs w:val="26"/>
        </w:rPr>
        <w:t>,</w:t>
      </w:r>
      <w:r>
        <w:rPr>
          <w:rStyle w:val="normaltextrun"/>
          <w:b/>
          <w:bCs/>
          <w:sz w:val="26"/>
          <w:szCs w:val="26"/>
        </w:rPr>
        <w:t xml:space="preserve"> </w:t>
      </w:r>
      <w:r>
        <w:rPr>
          <w:rStyle w:val="normaltextrun"/>
          <w:sz w:val="26"/>
          <w:szCs w:val="26"/>
        </w:rPr>
        <w:t xml:space="preserve">maestro del Coro del Teatro La Fenice, e poi a </w:t>
      </w:r>
      <w:r>
        <w:rPr>
          <w:rStyle w:val="normaltextrun"/>
          <w:b/>
          <w:bCs/>
          <w:sz w:val="26"/>
          <w:szCs w:val="26"/>
        </w:rPr>
        <w:t>Eleonora Abbagnato</w:t>
      </w:r>
      <w:r>
        <w:rPr>
          <w:rStyle w:val="normaltextrun"/>
          <w:sz w:val="26"/>
          <w:szCs w:val="26"/>
        </w:rPr>
        <w:t xml:space="preserve"> e </w:t>
      </w:r>
      <w:r>
        <w:rPr>
          <w:rStyle w:val="normaltextrun"/>
          <w:b/>
          <w:bCs/>
          <w:sz w:val="26"/>
          <w:szCs w:val="26"/>
        </w:rPr>
        <w:t>Friedemann Vogel</w:t>
      </w:r>
      <w:r>
        <w:rPr>
          <w:rStyle w:val="normaltextrun"/>
          <w:sz w:val="26"/>
          <w:szCs w:val="26"/>
        </w:rPr>
        <w:t xml:space="preserve"> che, insieme al </w:t>
      </w:r>
      <w:r>
        <w:rPr>
          <w:rStyle w:val="normaltextrun"/>
          <w:b/>
          <w:bCs/>
          <w:sz w:val="26"/>
          <w:szCs w:val="26"/>
        </w:rPr>
        <w:t>corpo di ballo del Teatro dell’Opera di Roma</w:t>
      </w:r>
      <w:r>
        <w:rPr>
          <w:rStyle w:val="normaltextrun"/>
          <w:sz w:val="26"/>
          <w:szCs w:val="26"/>
        </w:rPr>
        <w:t xml:space="preserve">, danzeranno le coreografie di </w:t>
      </w:r>
      <w:r>
        <w:rPr>
          <w:rStyle w:val="normaltextrun"/>
          <w:b/>
          <w:bCs/>
          <w:sz w:val="26"/>
          <w:szCs w:val="26"/>
        </w:rPr>
        <w:t>Diego Tortelli</w:t>
      </w:r>
      <w:r>
        <w:rPr>
          <w:rStyle w:val="normaltextrun"/>
          <w:sz w:val="26"/>
          <w:szCs w:val="26"/>
        </w:rPr>
        <w:t xml:space="preserve">, indossando costumi di scena firmati da </w:t>
      </w:r>
      <w:r>
        <w:rPr>
          <w:rStyle w:val="normaltextrun"/>
          <w:b/>
          <w:bCs/>
          <w:sz w:val="26"/>
          <w:szCs w:val="26"/>
        </w:rPr>
        <w:t>Laura Biagiotti</w:t>
      </w:r>
      <w:r>
        <w:rPr>
          <w:rStyle w:val="normaltextrun"/>
          <w:sz w:val="26"/>
          <w:szCs w:val="26"/>
        </w:rPr>
        <w:t>. Le coreografie – registrate al Museo di Palazzo Grimani e negli spazi della Biennale Architettura – saranno trasmesse in occasione della diretta televisiva di Rai1. Ecco il dettaglio delle quattro repliche dei Concerti di Capodanno in Fenice: lunedì 29 dicembre 2025 ore 20.00; martedì 30 dicembre ore 17.00; mercoledì 31 dicembre ore 16.00; giovedì 1 gennaio 2026 ore 11.15.</w:t>
      </w:r>
    </w:p>
    <w:p xmlns:wp14="http://schemas.microsoft.com/office/word/2010/wordml" w14:paraId="30B8B91C" wp14:textId="77777777">
      <w:pPr>
        <w:pStyle w:val="Normal"/>
        <w:ind w:firstLine="708"/>
        <w:rPr>
          <w:rStyle w:val="normaltextrun"/>
          <w:sz w:val="26"/>
          <w:szCs w:val="26"/>
        </w:rPr>
      </w:pPr>
      <w:r>
        <w:rPr>
          <w:rStyle w:val="normaltextrun"/>
          <w:sz w:val="26"/>
          <w:szCs w:val="26"/>
        </w:rPr>
        <w:t xml:space="preserve">Come di consueto il programma musicale si comporrà di due parti, che quest’anno saranno entrambe dedicate al melodramma: l’impaginato proporrà infatti una carrellata di ouverture, intermezzi, arie e passi corali dal repertorio operistico più amato, che si concluderà come da tradizione con «Va, pensiero, sull’ali dorate» dal </w:t>
      </w:r>
      <w:r>
        <w:rPr>
          <w:rStyle w:val="normaltextrun"/>
          <w:i/>
          <w:iCs/>
          <w:sz w:val="26"/>
          <w:szCs w:val="26"/>
        </w:rPr>
        <w:t>Nabucco</w:t>
      </w:r>
      <w:r>
        <w:rPr>
          <w:rStyle w:val="normaltextrun"/>
          <w:sz w:val="26"/>
          <w:szCs w:val="26"/>
        </w:rPr>
        <w:t xml:space="preserve"> di Giuseppe Verdi e con il brindisi «Libiam ne’ lieti calici» dalla </w:t>
      </w:r>
      <w:r>
        <w:rPr>
          <w:rStyle w:val="normaltextrun"/>
          <w:i/>
          <w:iCs/>
          <w:sz w:val="26"/>
          <w:szCs w:val="26"/>
        </w:rPr>
        <w:t>Traviata</w:t>
      </w:r>
      <w:r>
        <w:rPr>
          <w:rStyle w:val="normaltextrun"/>
          <w:sz w:val="26"/>
          <w:szCs w:val="26"/>
        </w:rPr>
        <w:t xml:space="preserve"> di Verdi. </w:t>
      </w:r>
      <w:r>
        <w:rPr>
          <w:rStyle w:val="normaltextrun"/>
          <w:b/>
          <w:bCs/>
          <w:sz w:val="26"/>
          <w:szCs w:val="26"/>
        </w:rPr>
        <w:t xml:space="preserve">Questa seconda parte del programma sarà trasmessa in diretta televisiva da Rai1 alle ore 12.20 del giorno di Capodanno </w:t>
      </w:r>
      <w:r>
        <w:rPr>
          <w:rStyle w:val="normaltextrun"/>
          <w:sz w:val="26"/>
          <w:szCs w:val="26"/>
        </w:rPr>
        <w:t>e sarà poi riproposta in differita su Rai5 alle ore 21.20 e poi di nuovo sempre su Rai5 mercoledì 3 gennaio 2026 ore 8.00, mentre il concerto di giovedì 1 gennaio 2026 sarà trasmesso in versione integrale su Rai Radio3 sempre giovedì 1 gennaio 2026 alle ore 20.30.</w:t>
      </w:r>
    </w:p>
    <w:p xmlns:wp14="http://schemas.microsoft.com/office/word/2010/wordml" w14:paraId="5F448806" wp14:textId="0A6011B0">
      <w:pPr>
        <w:pStyle w:val="Normal"/>
        <w:ind w:firstLine="708"/>
        <w:rPr>
          <w:rStyle w:val="normaltextrun"/>
          <w:sz w:val="26"/>
          <w:szCs w:val="26"/>
        </w:rPr>
      </w:pPr>
      <w:r w:rsidRPr="361F779F" w:rsidR="361F779F">
        <w:rPr>
          <w:rStyle w:val="normaltextrun"/>
          <w:sz w:val="26"/>
          <w:szCs w:val="26"/>
        </w:rPr>
        <w:t>Ecco il dettaglio del programma musicale. Nella prima parte Michele Mariotti dirigerà l’Orchestra del Teatro La Fenice nell’esecuzione di sinfonie e intermezzi orchestrali tratti dal repertorio lirico, pagine che saranno di sicura presa sul pubblico: dall</w:t>
      </w:r>
      <w:r w:rsidRPr="361F779F" w:rsidR="361F779F">
        <w:rPr>
          <w:rStyle w:val="normaltextrun"/>
          <w:sz w:val="26"/>
          <w:szCs w:val="26"/>
        </w:rPr>
        <w:t>a sinfonia</w:t>
      </w:r>
      <w:r w:rsidRPr="361F779F" w:rsidR="361F779F">
        <w:rPr>
          <w:rStyle w:val="normaltextrun"/>
          <w:sz w:val="26"/>
          <w:szCs w:val="26"/>
        </w:rPr>
        <w:t xml:space="preserve"> della </w:t>
      </w:r>
      <w:r w:rsidRPr="361F779F" w:rsidR="361F779F">
        <w:rPr>
          <w:rStyle w:val="normaltextrun"/>
          <w:i w:val="1"/>
          <w:iCs w:val="1"/>
          <w:sz w:val="26"/>
          <w:szCs w:val="26"/>
        </w:rPr>
        <w:t>Semiramide</w:t>
      </w:r>
      <w:r w:rsidRPr="361F779F" w:rsidR="361F779F">
        <w:rPr>
          <w:rStyle w:val="normaltextrun"/>
          <w:sz w:val="26"/>
          <w:szCs w:val="26"/>
        </w:rPr>
        <w:t xml:space="preserve"> di Gioachino Rossini </w:t>
      </w:r>
      <w:r w:rsidRPr="361F779F" w:rsidR="361F779F">
        <w:rPr>
          <w:rStyle w:val="normaltextrun"/>
          <w:sz w:val="26"/>
          <w:szCs w:val="26"/>
        </w:rPr>
        <w:t>a quella d</w:t>
      </w:r>
      <w:r w:rsidRPr="361F779F" w:rsidR="361F779F">
        <w:rPr>
          <w:rStyle w:val="normaltextrun"/>
          <w:sz w:val="26"/>
          <w:szCs w:val="26"/>
        </w:rPr>
        <w:t xml:space="preserve">alla </w:t>
      </w:r>
      <w:r w:rsidRPr="361F779F" w:rsidR="361F779F">
        <w:rPr>
          <w:rStyle w:val="normaltextrun"/>
          <w:i w:val="1"/>
          <w:iCs w:val="1"/>
          <w:sz w:val="26"/>
          <w:szCs w:val="26"/>
        </w:rPr>
        <w:t>Norma</w:t>
      </w:r>
      <w:r w:rsidRPr="361F779F" w:rsidR="361F779F">
        <w:rPr>
          <w:rStyle w:val="normaltextrun"/>
          <w:sz w:val="26"/>
          <w:szCs w:val="26"/>
        </w:rPr>
        <w:t xml:space="preserve"> di Bellini; dall’intermezzo del Sogno di </w:t>
      </w:r>
      <w:r w:rsidRPr="361F779F" w:rsidR="361F779F">
        <w:rPr>
          <w:rStyle w:val="normaltextrun"/>
          <w:sz w:val="26"/>
          <w:szCs w:val="26"/>
        </w:rPr>
        <w:t>Ratcliff</w:t>
      </w:r>
      <w:r w:rsidRPr="361F779F" w:rsidR="361F779F">
        <w:rPr>
          <w:rStyle w:val="normaltextrun"/>
          <w:sz w:val="26"/>
          <w:szCs w:val="26"/>
        </w:rPr>
        <w:t xml:space="preserve"> dal </w:t>
      </w:r>
      <w:r w:rsidRPr="361F779F" w:rsidR="361F779F">
        <w:rPr>
          <w:rStyle w:val="normaltextrun"/>
          <w:i w:val="1"/>
          <w:iCs w:val="1"/>
          <w:sz w:val="26"/>
          <w:szCs w:val="26"/>
        </w:rPr>
        <w:t xml:space="preserve">Guglielmo </w:t>
      </w:r>
      <w:r w:rsidRPr="361F779F" w:rsidR="361F779F">
        <w:rPr>
          <w:rStyle w:val="normaltextrun"/>
          <w:i w:val="1"/>
          <w:iCs w:val="1"/>
          <w:sz w:val="26"/>
          <w:szCs w:val="26"/>
        </w:rPr>
        <w:t>Ratcliff</w:t>
      </w:r>
      <w:r w:rsidRPr="361F779F" w:rsidR="361F779F">
        <w:rPr>
          <w:rStyle w:val="normaltextrun"/>
          <w:i w:val="1"/>
          <w:iCs w:val="1"/>
          <w:sz w:val="26"/>
          <w:szCs w:val="26"/>
        </w:rPr>
        <w:t xml:space="preserve"> </w:t>
      </w:r>
      <w:r w:rsidRPr="361F779F" w:rsidR="361F779F">
        <w:rPr>
          <w:rStyle w:val="normaltextrun"/>
          <w:sz w:val="26"/>
          <w:szCs w:val="26"/>
        </w:rPr>
        <w:t xml:space="preserve">di Pietro Mascagni all’impetuosa Tregenda dalla prima opera pucciniana, </w:t>
      </w:r>
      <w:r w:rsidRPr="361F779F" w:rsidR="361F779F">
        <w:rPr>
          <w:rStyle w:val="normaltextrun"/>
          <w:i w:val="1"/>
          <w:iCs w:val="1"/>
          <w:sz w:val="26"/>
          <w:szCs w:val="26"/>
        </w:rPr>
        <w:t>Le Villi</w:t>
      </w:r>
      <w:r w:rsidRPr="361F779F" w:rsidR="361F779F">
        <w:rPr>
          <w:rStyle w:val="normaltextrun"/>
          <w:sz w:val="26"/>
          <w:szCs w:val="26"/>
        </w:rPr>
        <w:t>; dall</w:t>
      </w:r>
      <w:r w:rsidRPr="361F779F" w:rsidR="361F779F">
        <w:rPr>
          <w:rStyle w:val="normaltextrun"/>
          <w:sz w:val="26"/>
          <w:szCs w:val="26"/>
        </w:rPr>
        <w:t xml:space="preserve">a sinfonia </w:t>
      </w:r>
      <w:r w:rsidRPr="361F779F" w:rsidR="361F779F">
        <w:rPr>
          <w:rStyle w:val="normaltextrun"/>
          <w:sz w:val="26"/>
          <w:szCs w:val="26"/>
        </w:rPr>
        <w:t xml:space="preserve">del </w:t>
      </w:r>
      <w:r w:rsidRPr="361F779F" w:rsidR="361F779F">
        <w:rPr>
          <w:rStyle w:val="normaltextrun"/>
          <w:i w:val="1"/>
          <w:iCs w:val="1"/>
          <w:sz w:val="26"/>
          <w:szCs w:val="26"/>
        </w:rPr>
        <w:t>Don Pasquale</w:t>
      </w:r>
      <w:r w:rsidRPr="361F779F" w:rsidR="361F779F">
        <w:rPr>
          <w:rStyle w:val="normaltextrun"/>
          <w:sz w:val="26"/>
          <w:szCs w:val="26"/>
        </w:rPr>
        <w:t xml:space="preserve"> di Gaetano Donizetti alla Sinfonia dai </w:t>
      </w:r>
      <w:r w:rsidRPr="361F779F" w:rsidR="361F779F">
        <w:rPr>
          <w:rStyle w:val="normaltextrun"/>
          <w:i w:val="1"/>
          <w:iCs w:val="1"/>
          <w:sz w:val="26"/>
          <w:szCs w:val="26"/>
        </w:rPr>
        <w:t>Vespri siciliani</w:t>
      </w:r>
      <w:r w:rsidRPr="361F779F" w:rsidR="361F779F">
        <w:rPr>
          <w:rStyle w:val="normaltextrun"/>
          <w:sz w:val="26"/>
          <w:szCs w:val="26"/>
        </w:rPr>
        <w:t xml:space="preserve"> di Giuseppe Verdi. La seconda parte vedrà impegnati anche i solisti, il soprano Rosa Feola e il tenore Jonathan </w:t>
      </w:r>
      <w:r w:rsidRPr="361F779F" w:rsidR="361F779F">
        <w:rPr>
          <w:rStyle w:val="normaltextrun"/>
          <w:sz w:val="26"/>
          <w:szCs w:val="26"/>
        </w:rPr>
        <w:t>Tetelman</w:t>
      </w:r>
      <w:r w:rsidRPr="361F779F" w:rsidR="361F779F">
        <w:rPr>
          <w:rStyle w:val="normaltextrun"/>
          <w:sz w:val="26"/>
          <w:szCs w:val="26"/>
        </w:rPr>
        <w:t xml:space="preserve">, insieme con il Coro del Teatro La Fenice istruito da Alfonso Caiani: sarà infatti la compagine veneziana ad aprire la seconda parte della serata con l’interpretazione del coro «Feste! Pane! Feste!» dalla </w:t>
      </w:r>
      <w:r w:rsidRPr="361F779F" w:rsidR="361F779F">
        <w:rPr>
          <w:rStyle w:val="normaltextrun"/>
          <w:i w:val="1"/>
          <w:iCs w:val="1"/>
          <w:sz w:val="26"/>
          <w:szCs w:val="26"/>
        </w:rPr>
        <w:t>Gioconda</w:t>
      </w:r>
      <w:r w:rsidRPr="361F779F" w:rsidR="361F779F">
        <w:rPr>
          <w:rStyle w:val="normaltextrun"/>
          <w:sz w:val="26"/>
          <w:szCs w:val="26"/>
        </w:rPr>
        <w:t xml:space="preserve"> di Amilcare Ponchielli, con Emanuele Pedrini interprete di Barnaba; mentre dopo la Barcarola dal </w:t>
      </w:r>
      <w:r w:rsidRPr="361F779F" w:rsidR="361F779F">
        <w:rPr>
          <w:rStyle w:val="normaltextrun"/>
          <w:i w:val="1"/>
          <w:iCs w:val="1"/>
          <w:sz w:val="26"/>
          <w:szCs w:val="26"/>
        </w:rPr>
        <w:t>Silvano</w:t>
      </w:r>
      <w:r w:rsidRPr="361F779F" w:rsidR="361F779F">
        <w:rPr>
          <w:rStyle w:val="normaltextrun"/>
          <w:sz w:val="26"/>
          <w:szCs w:val="26"/>
        </w:rPr>
        <w:t xml:space="preserve"> di Mascagni, i solisti si esibiranno in due emozionanti brani di bravura: Rosa Feola eseguirà «</w:t>
      </w:r>
      <w:r w:rsidRPr="361F779F" w:rsidR="361F779F">
        <w:rPr>
          <w:rStyle w:val="normaltextrun"/>
          <w:sz w:val="26"/>
          <w:szCs w:val="26"/>
        </w:rPr>
        <w:t>Sombre</w:t>
      </w:r>
      <w:r w:rsidRPr="361F779F" w:rsidR="361F779F">
        <w:rPr>
          <w:rStyle w:val="normaltextrun"/>
          <w:sz w:val="26"/>
          <w:szCs w:val="26"/>
        </w:rPr>
        <w:t xml:space="preserve"> </w:t>
      </w:r>
      <w:r w:rsidRPr="361F779F" w:rsidR="361F779F">
        <w:rPr>
          <w:rStyle w:val="normaltextrun"/>
          <w:sz w:val="26"/>
          <w:szCs w:val="26"/>
        </w:rPr>
        <w:t>forêt</w:t>
      </w:r>
      <w:r w:rsidRPr="361F779F" w:rsidR="361F779F">
        <w:rPr>
          <w:rStyle w:val="normaltextrun"/>
          <w:sz w:val="26"/>
          <w:szCs w:val="26"/>
        </w:rPr>
        <w:t xml:space="preserve">», l’aria di Matilde dal secondo atto del </w:t>
      </w:r>
      <w:r w:rsidRPr="361F779F" w:rsidR="361F779F">
        <w:rPr>
          <w:rStyle w:val="normaltextrun"/>
          <w:i w:val="1"/>
          <w:iCs w:val="1"/>
          <w:sz w:val="26"/>
          <w:szCs w:val="26"/>
        </w:rPr>
        <w:t xml:space="preserve">Guglielmo Tell </w:t>
      </w:r>
      <w:r w:rsidRPr="361F779F" w:rsidR="361F779F">
        <w:rPr>
          <w:rStyle w:val="normaltextrun"/>
          <w:sz w:val="26"/>
          <w:szCs w:val="26"/>
        </w:rPr>
        <w:t xml:space="preserve">di Rossini; Jonathan </w:t>
      </w:r>
      <w:r w:rsidRPr="361F779F" w:rsidR="361F779F">
        <w:rPr>
          <w:rStyle w:val="normaltextrun"/>
          <w:sz w:val="26"/>
          <w:szCs w:val="26"/>
        </w:rPr>
        <w:t>Tetelman</w:t>
      </w:r>
      <w:r w:rsidRPr="361F779F" w:rsidR="361F779F">
        <w:rPr>
          <w:rStyle w:val="normaltextrun"/>
          <w:sz w:val="26"/>
          <w:szCs w:val="26"/>
        </w:rPr>
        <w:t xml:space="preserve"> canterà invece «Cielo e mar», l’aria di Enzo Grimaldo sempre dalla </w:t>
      </w:r>
      <w:r w:rsidRPr="361F779F" w:rsidR="361F779F">
        <w:rPr>
          <w:rStyle w:val="normaltextrun"/>
          <w:i w:val="1"/>
          <w:iCs w:val="1"/>
          <w:sz w:val="26"/>
          <w:szCs w:val="26"/>
        </w:rPr>
        <w:t>Gioconda</w:t>
      </w:r>
      <w:r w:rsidRPr="361F779F" w:rsidR="361F779F">
        <w:rPr>
          <w:rStyle w:val="normaltextrun"/>
          <w:sz w:val="26"/>
          <w:szCs w:val="26"/>
        </w:rPr>
        <w:t xml:space="preserve"> di Ponchielli. Seguiranno due numeri tratti dal catalogo di Giacomo Puccini: dalla </w:t>
      </w:r>
      <w:r w:rsidRPr="361F779F" w:rsidR="361F779F">
        <w:rPr>
          <w:rStyle w:val="normaltextrun"/>
          <w:i w:val="1"/>
          <w:iCs w:val="1"/>
          <w:sz w:val="26"/>
          <w:szCs w:val="26"/>
        </w:rPr>
        <w:t>Butterfly</w:t>
      </w:r>
      <w:r w:rsidRPr="361F779F" w:rsidR="361F779F">
        <w:rPr>
          <w:rStyle w:val="normaltextrun"/>
          <w:sz w:val="26"/>
          <w:szCs w:val="26"/>
        </w:rPr>
        <w:t xml:space="preserve"> il suggestivo ‘coro a bocca chiusa’, dalla </w:t>
      </w:r>
      <w:r w:rsidRPr="361F779F" w:rsidR="361F779F">
        <w:rPr>
          <w:rStyle w:val="normaltextrun"/>
          <w:i w:val="1"/>
          <w:iCs w:val="1"/>
          <w:sz w:val="26"/>
          <w:szCs w:val="26"/>
        </w:rPr>
        <w:t>Bohème</w:t>
      </w:r>
      <w:r w:rsidRPr="361F779F" w:rsidR="361F779F">
        <w:rPr>
          <w:rStyle w:val="normaltextrun"/>
          <w:sz w:val="26"/>
          <w:szCs w:val="26"/>
        </w:rPr>
        <w:t xml:space="preserve"> il ‘romantico’ duetto di Mimì e Rodolfo «O soave fanciulla». L’intermezzo di </w:t>
      </w:r>
      <w:r w:rsidRPr="361F779F" w:rsidR="361F779F">
        <w:rPr>
          <w:rStyle w:val="normaltextrun"/>
          <w:i w:val="1"/>
          <w:iCs w:val="1"/>
          <w:sz w:val="26"/>
          <w:szCs w:val="26"/>
        </w:rPr>
        <w:t>Cavalleria rusticana</w:t>
      </w:r>
      <w:r w:rsidRPr="361F779F" w:rsidR="361F779F">
        <w:rPr>
          <w:rStyle w:val="normaltextrun"/>
          <w:sz w:val="26"/>
          <w:szCs w:val="26"/>
        </w:rPr>
        <w:t xml:space="preserve"> di Mascagni introdurrà al gran finale del programma con brani che non hanno forse bisogno di alcuna presentazione: «Nessun dorma» dalla </w:t>
      </w:r>
      <w:r w:rsidRPr="361F779F" w:rsidR="361F779F">
        <w:rPr>
          <w:rStyle w:val="normaltextrun"/>
          <w:i w:val="1"/>
          <w:iCs w:val="1"/>
          <w:sz w:val="26"/>
          <w:szCs w:val="26"/>
        </w:rPr>
        <w:t>Turandot</w:t>
      </w:r>
      <w:r w:rsidRPr="361F779F" w:rsidR="361F779F">
        <w:rPr>
          <w:rStyle w:val="normaltextrun"/>
          <w:sz w:val="26"/>
          <w:szCs w:val="26"/>
        </w:rPr>
        <w:t xml:space="preserve"> di Puccini; e poi «Va, pensiero, </w:t>
      </w:r>
      <w:r w:rsidRPr="361F779F" w:rsidR="361F779F">
        <w:rPr>
          <w:rStyle w:val="normaltextrun"/>
          <w:sz w:val="26"/>
          <w:szCs w:val="26"/>
        </w:rPr>
        <w:t>sull’ali</w:t>
      </w:r>
      <w:r w:rsidRPr="361F779F" w:rsidR="361F779F">
        <w:rPr>
          <w:rStyle w:val="normaltextrun"/>
          <w:sz w:val="26"/>
          <w:szCs w:val="26"/>
        </w:rPr>
        <w:t xml:space="preserve"> dorate» dal </w:t>
      </w:r>
      <w:r w:rsidRPr="361F779F" w:rsidR="361F779F">
        <w:rPr>
          <w:rStyle w:val="normaltextrun"/>
          <w:i w:val="1"/>
          <w:iCs w:val="1"/>
          <w:sz w:val="26"/>
          <w:szCs w:val="26"/>
        </w:rPr>
        <w:t>Nabucco</w:t>
      </w:r>
      <w:r w:rsidRPr="361F779F" w:rsidR="361F779F">
        <w:rPr>
          <w:rStyle w:val="normaltextrun"/>
          <w:sz w:val="26"/>
          <w:szCs w:val="26"/>
        </w:rPr>
        <w:t xml:space="preserve"> di Verdi; </w:t>
      </w:r>
      <w:r w:rsidRPr="361F779F" w:rsidR="361F779F">
        <w:rPr>
          <w:rStyle w:val="normaltextrun"/>
          <w:sz w:val="26"/>
          <w:szCs w:val="26"/>
        </w:rPr>
        <w:t>infine</w:t>
      </w:r>
      <w:r w:rsidRPr="361F779F" w:rsidR="361F779F">
        <w:rPr>
          <w:rStyle w:val="normaltextrun"/>
          <w:sz w:val="26"/>
          <w:szCs w:val="26"/>
        </w:rPr>
        <w:t xml:space="preserve"> il brindisi «</w:t>
      </w:r>
      <w:r w:rsidRPr="361F779F" w:rsidR="361F779F">
        <w:rPr>
          <w:rStyle w:val="normaltextrun"/>
          <w:sz w:val="26"/>
          <w:szCs w:val="26"/>
        </w:rPr>
        <w:t>Libiam</w:t>
      </w:r>
      <w:r w:rsidRPr="361F779F" w:rsidR="361F779F">
        <w:rPr>
          <w:rStyle w:val="normaltextrun"/>
          <w:sz w:val="26"/>
          <w:szCs w:val="26"/>
        </w:rPr>
        <w:t xml:space="preserve"> ne’ lieti calici» dalla </w:t>
      </w:r>
      <w:r w:rsidRPr="361F779F" w:rsidR="361F779F">
        <w:rPr>
          <w:rStyle w:val="normaltextrun"/>
          <w:i w:val="1"/>
          <w:iCs w:val="1"/>
          <w:sz w:val="26"/>
          <w:szCs w:val="26"/>
        </w:rPr>
        <w:t>Traviata</w:t>
      </w:r>
      <w:r w:rsidRPr="361F779F" w:rsidR="361F779F">
        <w:rPr>
          <w:rStyle w:val="normaltextrun"/>
          <w:sz w:val="26"/>
          <w:szCs w:val="26"/>
        </w:rPr>
        <w:t xml:space="preserve"> di Verdi.</w:t>
      </w:r>
    </w:p>
    <w:p xmlns:wp14="http://schemas.microsoft.com/office/word/2010/wordml" w14:paraId="7B4E0559" wp14:textId="77777777">
      <w:pPr>
        <w:pStyle w:val="Normal"/>
        <w:ind w:firstLine="708"/>
        <w:rPr>
          <w:rStyle w:val="normaltextrun"/>
          <w:sz w:val="26"/>
          <w:szCs w:val="26"/>
        </w:rPr>
      </w:pPr>
      <w:r>
        <w:rPr>
          <w:rStyle w:val="normaltextrun"/>
          <w:sz w:val="26"/>
          <w:szCs w:val="26"/>
        </w:rPr>
        <w:t xml:space="preserve">I biglietti per i Concerti di Capodanno in Fenice (da € 25,00 a € 500,00) sono acquistabili nella biglietteria del Teatro La Fenice e nei punti vendita Eventi Venezia Unica, tramite biglietteria telefonica (+39 041 2722699) e biglietteria </w:t>
      </w:r>
      <w:r>
        <w:rPr>
          <w:rStyle w:val="normaltextrun"/>
          <w:i/>
          <w:iCs/>
          <w:sz w:val="26"/>
          <w:szCs w:val="26"/>
        </w:rPr>
        <w:t>online</w:t>
      </w:r>
      <w:r>
        <w:rPr>
          <w:rStyle w:val="normaltextrun"/>
          <w:sz w:val="26"/>
          <w:szCs w:val="26"/>
        </w:rPr>
        <w:t xml:space="preserve"> su </w:t>
      </w:r>
      <w:hyperlink r:id="rId2">
        <w:r>
          <w:rPr>
            <w:rStyle w:val="Hyperlink"/>
            <w:sz w:val="26"/>
            <w:szCs w:val="26"/>
          </w:rPr>
          <w:t>www.teatrolafenice.it</w:t>
        </w:r>
      </w:hyperlink>
      <w:r>
        <w:rPr>
          <w:rStyle w:val="normaltextrun"/>
          <w:sz w:val="26"/>
          <w:szCs w:val="26"/>
        </w:rPr>
        <w:t xml:space="preserve">. </w:t>
      </w:r>
    </w:p>
    <w:p xmlns:wp14="http://schemas.microsoft.com/office/word/2010/wordml" w14:paraId="5BF751E5" wp14:textId="77777777">
      <w:pPr>
        <w:pStyle w:val="Normal"/>
        <w:ind w:firstLine="708"/>
        <w:rPr>
          <w:rStyle w:val="normaltextrun"/>
          <w:sz w:val="26"/>
          <w:szCs w:val="26"/>
        </w:rPr>
      </w:pPr>
      <w:r>
        <w:rPr>
          <w:rStyle w:val="normaltextrun"/>
          <w:sz w:val="26"/>
          <w:szCs w:val="26"/>
        </w:rPr>
        <w:t xml:space="preserve">L’evento è realizzato dalla Fenice in coproduzione con Rai Cultura, in collaborazione con Regione del Veneto, arte e </w:t>
      </w:r>
      <w:r>
        <w:rPr>
          <w:rStyle w:val="normaltextrun"/>
          <w:smallCaps/>
          <w:sz w:val="26"/>
          <w:szCs w:val="26"/>
        </w:rPr>
        <w:t>wdr</w:t>
      </w:r>
      <w:r>
        <w:rPr>
          <w:rStyle w:val="normaltextrun"/>
          <w:sz w:val="26"/>
          <w:szCs w:val="26"/>
        </w:rPr>
        <w:t xml:space="preserve">. E con il contributo di Forno Bonomi. </w:t>
      </w:r>
      <w:r>
        <w:rPr>
          <w:rStyle w:val="normaltextrun"/>
          <w:i/>
          <w:iCs/>
          <w:sz w:val="26"/>
          <w:szCs w:val="26"/>
        </w:rPr>
        <w:t>Main partner</w:t>
      </w:r>
      <w:r>
        <w:rPr>
          <w:rStyle w:val="normaltextrun"/>
          <w:sz w:val="26"/>
          <w:szCs w:val="26"/>
        </w:rPr>
        <w:t xml:space="preserve"> Intesa Sanpaolo.</w:t>
      </w:r>
    </w:p>
    <w:p xmlns:wp14="http://schemas.microsoft.com/office/word/2010/wordml" w14:paraId="41C8F396" wp14:textId="77777777">
      <w:pPr>
        <w:pStyle w:val="Normal"/>
        <w:ind w:firstLine="708"/>
        <w:rPr>
          <w:rStyle w:val="normaltextrun"/>
          <w:sz w:val="26"/>
          <w:szCs w:val="26"/>
        </w:rPr>
      </w:pPr>
      <w:r>
        <w:rPr>
          <w:sz w:val="26"/>
          <w:szCs w:val="26"/>
        </w:rPr>
      </w:r>
    </w:p>
    <w:p xmlns:wp14="http://schemas.microsoft.com/office/word/2010/wordml" w14:paraId="72A3D3EC" wp14:textId="77777777">
      <w:pPr>
        <w:pStyle w:val="Normal"/>
        <w:ind w:firstLine="708"/>
        <w:rPr>
          <w:rStyle w:val="normaltextrun"/>
          <w:sz w:val="26"/>
          <w:szCs w:val="26"/>
        </w:rPr>
      </w:pPr>
      <w:r>
        <w:rPr>
          <w:sz w:val="26"/>
          <w:szCs w:val="26"/>
        </w:rPr>
      </w:r>
    </w:p>
    <w:p xmlns:wp14="http://schemas.microsoft.com/office/word/2010/wordml" w14:paraId="10A4271B" wp14:textId="77777777">
      <w:pPr>
        <w:pStyle w:val="Normal"/>
        <w:ind w:hanging="0"/>
        <w:rPr>
          <w:rStyle w:val="normaltextrun"/>
          <w:smallCaps/>
          <w:sz w:val="22"/>
          <w:szCs w:val="22"/>
        </w:rPr>
      </w:pPr>
      <w:r>
        <w:rPr>
          <w:rStyle w:val="normaltextrun"/>
          <w:smallCaps/>
          <w:sz w:val="22"/>
          <w:szCs w:val="22"/>
        </w:rPr>
        <w:t>michele mariotti</w:t>
      </w:r>
    </w:p>
    <w:p xmlns:wp14="http://schemas.microsoft.com/office/word/2010/wordml" w14:paraId="0A3FFA76" wp14:textId="77777777">
      <w:pPr>
        <w:pStyle w:val="Normal"/>
        <w:ind w:hanging="0"/>
        <w:rPr>
          <w:rStyle w:val="normaltextrun"/>
          <w:sz w:val="22"/>
          <w:szCs w:val="22"/>
        </w:rPr>
      </w:pPr>
      <w:r>
        <w:rPr>
          <w:rStyle w:val="normaltextrun"/>
          <w:sz w:val="22"/>
          <w:szCs w:val="22"/>
        </w:rPr>
        <w:t xml:space="preserve">È direttore musicale dell’Opera di Roma dal 2022. Insignito del </w:t>
      </w:r>
      <w:r>
        <w:rPr>
          <w:rStyle w:val="normaltextrun"/>
          <w:smallCaps/>
          <w:sz w:val="22"/>
          <w:szCs w:val="22"/>
        </w:rPr>
        <w:t>xxxvi</w:t>
      </w:r>
      <w:r>
        <w:rPr>
          <w:rStyle w:val="normaltextrun"/>
          <w:sz w:val="22"/>
          <w:szCs w:val="22"/>
        </w:rPr>
        <w:t xml:space="preserve"> Premio Abbiati come miglior direttore d’orchestra, è ospite dei principali teatri e festival italiani e internazionali. Fra questi, Scala, Opéra di Parigi, Wiener Staatsoper, Royal Opera House Covent Garden, Bayerische Staatsoper, Deutsche Oper di Berlino, Salzburg Festival, Rossini Opera Festival, Metropolitan di New York, San Carlo di Napoli, Festival Verdi di Parma, Opera di Amsterdam, Lyric Opera di Chicago, Opera di Los Angeles, Festival di Wexford, Théâtre des Champs-Elysées di Parigi, Teatro Real di Madrid. È salito sul podio dell’Orchestra del Gewandhaus di Lipsia, dell’Orchestre National de France, dei Münchner Symphoniker, dell’Orchestra Sinfonica Nazionale della </w:t>
      </w:r>
      <w:r>
        <w:rPr>
          <w:rStyle w:val="normaltextrun"/>
          <w:smallCaps/>
          <w:sz w:val="22"/>
          <w:szCs w:val="22"/>
        </w:rPr>
        <w:t>rai</w:t>
      </w:r>
      <w:r>
        <w:rPr>
          <w:rStyle w:val="normaltextrun"/>
          <w:sz w:val="22"/>
          <w:szCs w:val="22"/>
        </w:rPr>
        <w:t xml:space="preserve">, della Danish National Symphony Orchestra, dell’Orchestra dell’Accademia Nazionale di Santa Cecilia, dei Bamberger Symphoniker, della Royal Philharmonic Orchestra, della Nederlands Philharmonisch Orkest, della Gürzenich Orchester Köln,della Filarmonica della Scala, della </w:t>
      </w:r>
      <w:r>
        <w:rPr>
          <w:rStyle w:val="normaltextrun"/>
          <w:smallCaps/>
          <w:sz w:val="22"/>
          <w:szCs w:val="22"/>
        </w:rPr>
        <w:t>rté</w:t>
      </w:r>
      <w:r>
        <w:rPr>
          <w:rStyle w:val="normaltextrun"/>
          <w:sz w:val="22"/>
          <w:szCs w:val="22"/>
        </w:rPr>
        <w:t xml:space="preserve"> National Symphony Orchestra, della </w:t>
      </w:r>
      <w:r>
        <w:rPr>
          <w:rStyle w:val="normaltextrun"/>
          <w:smallCaps/>
          <w:sz w:val="22"/>
          <w:szCs w:val="22"/>
        </w:rPr>
        <w:t>swr</w:t>
      </w:r>
      <w:r>
        <w:rPr>
          <w:rStyle w:val="normaltextrun"/>
          <w:sz w:val="22"/>
          <w:szCs w:val="22"/>
        </w:rPr>
        <w:t xml:space="preserve"> Symphonieorchester, della Tokyo Symphony Orchestra solo per citarne alcune. Collabora con registi di spicco come Martone, McVicar, Dante, Livermore, Michieletto, Carsen, Stone, Mayer, Fritsch, Andrews, Kratzer, Erath, Guth, Warner, Castellucci. Dal 2008 è stato direttore principale e poi direttore musicale fino al 2018 del Comunale di Bologna, teatro in cui ha diretto numerosi concerti sinfonici e decine di produzioni operistiche, fra cui </w:t>
      </w:r>
      <w:r>
        <w:rPr>
          <w:rStyle w:val="normaltextrun"/>
          <w:i/>
          <w:iCs/>
          <w:sz w:val="22"/>
          <w:szCs w:val="22"/>
        </w:rPr>
        <w:t>La bohème</w:t>
      </w:r>
      <w:r>
        <w:rPr>
          <w:rStyle w:val="normaltextrun"/>
          <w:sz w:val="22"/>
          <w:szCs w:val="22"/>
        </w:rPr>
        <w:t xml:space="preserve"> con la regia di Graham Vick, che ha vinto il premio Abbiati come miglior spettacolo del 2018. Ha guidato inoltre l’Orchestra e il Coro del Comunale di Bologna in </w:t>
      </w:r>
      <w:r>
        <w:rPr>
          <w:rStyle w:val="normaltextrun"/>
          <w:i/>
          <w:iCs/>
          <w:sz w:val="22"/>
          <w:szCs w:val="22"/>
        </w:rPr>
        <w:t>tournée</w:t>
      </w:r>
      <w:r>
        <w:rPr>
          <w:rStyle w:val="normaltextrun"/>
          <w:sz w:val="22"/>
          <w:szCs w:val="22"/>
        </w:rPr>
        <w:t xml:space="preserve"> in varie città italiane e a Tokyo, a Mosca, a Parigi. Più recentemente ha diretto alla Wiener Staatsoper </w:t>
      </w:r>
      <w:r>
        <w:rPr>
          <w:rStyle w:val="normaltextrun"/>
          <w:i/>
          <w:iCs/>
          <w:sz w:val="22"/>
          <w:szCs w:val="22"/>
        </w:rPr>
        <w:t>Il barbiere di Siviglia</w:t>
      </w:r>
      <w:r>
        <w:rPr>
          <w:rStyle w:val="normaltextrun"/>
          <w:sz w:val="22"/>
          <w:szCs w:val="22"/>
        </w:rPr>
        <w:t xml:space="preserve"> e </w:t>
      </w:r>
      <w:r>
        <w:rPr>
          <w:rStyle w:val="normaltextrun"/>
          <w:i/>
          <w:iCs/>
          <w:sz w:val="22"/>
          <w:szCs w:val="22"/>
        </w:rPr>
        <w:t>Norma</w:t>
      </w:r>
      <w:r>
        <w:rPr>
          <w:rStyle w:val="normaltextrun"/>
          <w:sz w:val="22"/>
          <w:szCs w:val="22"/>
        </w:rPr>
        <w:t xml:space="preserve">, al Festival d’Aix-en-Provence </w:t>
      </w:r>
      <w:r>
        <w:rPr>
          <w:rStyle w:val="normaltextrun"/>
          <w:i/>
          <w:iCs/>
          <w:sz w:val="22"/>
          <w:szCs w:val="22"/>
        </w:rPr>
        <w:t>Moïse et Pharaon</w:t>
      </w:r>
      <w:r>
        <w:rPr>
          <w:rStyle w:val="normaltextrun"/>
          <w:sz w:val="22"/>
          <w:szCs w:val="22"/>
        </w:rPr>
        <w:t xml:space="preserve">, al San Carlo di Napoli </w:t>
      </w:r>
      <w:r>
        <w:rPr>
          <w:rStyle w:val="normaltextrun"/>
          <w:i/>
          <w:iCs/>
          <w:sz w:val="22"/>
          <w:szCs w:val="22"/>
        </w:rPr>
        <w:t>Maometto</w:t>
      </w:r>
      <w:r>
        <w:rPr>
          <w:rStyle w:val="normaltextrun"/>
          <w:sz w:val="22"/>
          <w:szCs w:val="22"/>
        </w:rPr>
        <w:t xml:space="preserve"> </w:t>
      </w:r>
      <w:r>
        <w:rPr>
          <w:rStyle w:val="normaltextrun"/>
          <w:i/>
          <w:iCs/>
          <w:smallCaps/>
          <w:sz w:val="22"/>
          <w:szCs w:val="22"/>
        </w:rPr>
        <w:t>ii</w:t>
      </w:r>
      <w:r>
        <w:rPr>
          <w:rStyle w:val="normaltextrun"/>
          <w:sz w:val="22"/>
          <w:szCs w:val="22"/>
        </w:rPr>
        <w:t xml:space="preserve"> di Rossini e </w:t>
      </w:r>
      <w:r>
        <w:rPr>
          <w:rStyle w:val="normaltextrun"/>
          <w:i/>
          <w:iCs/>
          <w:sz w:val="22"/>
          <w:szCs w:val="22"/>
        </w:rPr>
        <w:t>Otello</w:t>
      </w:r>
      <w:r>
        <w:rPr>
          <w:rStyle w:val="normaltextrun"/>
          <w:sz w:val="22"/>
          <w:szCs w:val="22"/>
        </w:rPr>
        <w:t xml:space="preserve"> di Verdi che ha portato anche al Festival d’Aix-en-Provence, </w:t>
      </w:r>
      <w:r>
        <w:rPr>
          <w:rStyle w:val="normaltextrun"/>
          <w:i/>
          <w:iCs/>
          <w:sz w:val="22"/>
          <w:szCs w:val="22"/>
        </w:rPr>
        <w:t>Macbeth</w:t>
      </w:r>
      <w:r>
        <w:rPr>
          <w:rStyle w:val="normaltextrun"/>
          <w:sz w:val="22"/>
          <w:szCs w:val="22"/>
        </w:rPr>
        <w:t xml:space="preserve"> al Palau de les Arts Reina Sofia di Valencia, </w:t>
      </w:r>
      <w:r>
        <w:rPr>
          <w:rStyle w:val="normaltextrun"/>
          <w:i/>
          <w:iCs/>
          <w:sz w:val="22"/>
          <w:szCs w:val="22"/>
        </w:rPr>
        <w:t>La bohème</w:t>
      </w:r>
      <w:r>
        <w:rPr>
          <w:rStyle w:val="normaltextrun"/>
          <w:sz w:val="22"/>
          <w:szCs w:val="22"/>
        </w:rPr>
        <w:t xml:space="preserve"> all’Opera di Parigi, </w:t>
      </w:r>
      <w:r>
        <w:rPr>
          <w:rStyle w:val="normaltextrun"/>
          <w:i/>
          <w:iCs/>
          <w:sz w:val="22"/>
          <w:szCs w:val="22"/>
        </w:rPr>
        <w:t>Guillaume Tell</w:t>
      </w:r>
      <w:r>
        <w:rPr>
          <w:rStyle w:val="normaltextrun"/>
          <w:sz w:val="22"/>
          <w:szCs w:val="22"/>
        </w:rPr>
        <w:t xml:space="preserve"> alla Scala, </w:t>
      </w:r>
      <w:r>
        <w:rPr>
          <w:rStyle w:val="normaltextrun"/>
          <w:i/>
          <w:iCs/>
          <w:sz w:val="22"/>
          <w:szCs w:val="22"/>
        </w:rPr>
        <w:t>Ermione</w:t>
      </w:r>
      <w:r>
        <w:rPr>
          <w:rStyle w:val="normaltextrun"/>
          <w:sz w:val="22"/>
          <w:szCs w:val="22"/>
        </w:rPr>
        <w:t xml:space="preserve"> al Rossini Opera Festival (</w:t>
      </w:r>
      <w:r>
        <w:rPr>
          <w:rStyle w:val="normaltextrun"/>
          <w:smallCaps/>
          <w:sz w:val="22"/>
          <w:szCs w:val="22"/>
        </w:rPr>
        <w:t>xliv</w:t>
      </w:r>
      <w:r>
        <w:rPr>
          <w:rStyle w:val="normaltextrun"/>
          <w:sz w:val="22"/>
          <w:szCs w:val="22"/>
        </w:rPr>
        <w:t xml:space="preserve"> Premio Abbiati) e </w:t>
      </w:r>
      <w:r>
        <w:rPr>
          <w:rStyle w:val="normaltextrun"/>
          <w:i/>
          <w:iCs/>
          <w:sz w:val="22"/>
          <w:szCs w:val="22"/>
        </w:rPr>
        <w:t>Dialogues des</w:t>
      </w:r>
      <w:r>
        <w:rPr>
          <w:rStyle w:val="normaltextrun"/>
          <w:sz w:val="22"/>
          <w:szCs w:val="22"/>
        </w:rPr>
        <w:t xml:space="preserve"> </w:t>
      </w:r>
      <w:r>
        <w:rPr>
          <w:rStyle w:val="normaltextrun"/>
          <w:i/>
          <w:iCs/>
          <w:sz w:val="22"/>
          <w:szCs w:val="22"/>
        </w:rPr>
        <w:t>Carmélites</w:t>
      </w:r>
      <w:r>
        <w:rPr>
          <w:rStyle w:val="normaltextrun"/>
          <w:sz w:val="22"/>
          <w:szCs w:val="22"/>
        </w:rPr>
        <w:t xml:space="preserve">, </w:t>
      </w:r>
      <w:r>
        <w:rPr>
          <w:rStyle w:val="normaltextrun"/>
          <w:i/>
          <w:iCs/>
          <w:sz w:val="22"/>
          <w:szCs w:val="22"/>
        </w:rPr>
        <w:t>Aida</w:t>
      </w:r>
      <w:r>
        <w:rPr>
          <w:rStyle w:val="normaltextrun"/>
          <w:sz w:val="22"/>
          <w:szCs w:val="22"/>
        </w:rPr>
        <w:t xml:space="preserve">, </w:t>
      </w:r>
      <w:r>
        <w:rPr>
          <w:rStyle w:val="normaltextrun"/>
          <w:i/>
          <w:iCs/>
          <w:sz w:val="22"/>
          <w:szCs w:val="22"/>
        </w:rPr>
        <w:t>Mefistofele</w:t>
      </w:r>
      <w:r>
        <w:rPr>
          <w:rStyle w:val="normaltextrun"/>
          <w:sz w:val="22"/>
          <w:szCs w:val="22"/>
        </w:rPr>
        <w:t xml:space="preserve">, </w:t>
      </w:r>
      <w:r>
        <w:rPr>
          <w:rStyle w:val="normaltextrun"/>
          <w:i/>
          <w:iCs/>
          <w:sz w:val="22"/>
          <w:szCs w:val="22"/>
        </w:rPr>
        <w:t>Tosca</w:t>
      </w:r>
      <w:r>
        <w:rPr>
          <w:rStyle w:val="normaltextrun"/>
          <w:sz w:val="22"/>
          <w:szCs w:val="22"/>
        </w:rPr>
        <w:t xml:space="preserve">, </w:t>
      </w:r>
      <w:r>
        <w:rPr>
          <w:rStyle w:val="normaltextrun"/>
          <w:i/>
          <w:iCs/>
          <w:sz w:val="22"/>
          <w:szCs w:val="22"/>
        </w:rPr>
        <w:t>Peter Grimes</w:t>
      </w:r>
      <w:r>
        <w:rPr>
          <w:rStyle w:val="normaltextrun"/>
          <w:sz w:val="22"/>
          <w:szCs w:val="22"/>
        </w:rPr>
        <w:t xml:space="preserve">, </w:t>
      </w:r>
      <w:r>
        <w:rPr>
          <w:rStyle w:val="normaltextrun"/>
          <w:i/>
          <w:iCs/>
          <w:sz w:val="22"/>
          <w:szCs w:val="22"/>
        </w:rPr>
        <w:t>Simon Boccanegra</w:t>
      </w:r>
      <w:r>
        <w:rPr>
          <w:rStyle w:val="normaltextrun"/>
          <w:sz w:val="22"/>
          <w:szCs w:val="22"/>
        </w:rPr>
        <w:t xml:space="preserve"> all’Opera di Roma, alle Terme di Caracalla, </w:t>
      </w:r>
      <w:r>
        <w:rPr>
          <w:rStyle w:val="normaltextrun"/>
          <w:i/>
          <w:iCs/>
          <w:sz w:val="22"/>
          <w:szCs w:val="22"/>
        </w:rPr>
        <w:t>West Side Story</w:t>
      </w:r>
      <w:r>
        <w:rPr>
          <w:rStyle w:val="normaltextrun"/>
          <w:sz w:val="22"/>
          <w:szCs w:val="22"/>
        </w:rPr>
        <w:t xml:space="preserve">, e una </w:t>
      </w:r>
      <w:r>
        <w:rPr>
          <w:rStyle w:val="normaltextrun"/>
          <w:i/>
          <w:iCs/>
          <w:sz w:val="22"/>
          <w:szCs w:val="22"/>
        </w:rPr>
        <w:t>tournée</w:t>
      </w:r>
      <w:r>
        <w:rPr>
          <w:rStyle w:val="normaltextrun"/>
          <w:sz w:val="22"/>
          <w:szCs w:val="22"/>
        </w:rPr>
        <w:t xml:space="preserve"> in Giappone con il Coro e l’Orchestra del Teatro romano. Nella stagione presente è impegnato in concerti sinfonici in Italia e in Europa, sul podio dell’Orchestra Nazionale della rai, della Filarmonica George Enescu, della Filarmonica della Scala, dell’Orchestra Haydn, e al Maggio Musicale Fiorentino e Teatro San Carlo. Oltre all’attività all’Opera di Roma, dirige </w:t>
      </w:r>
      <w:r>
        <w:rPr>
          <w:rStyle w:val="normaltextrun"/>
          <w:i/>
          <w:iCs/>
          <w:sz w:val="22"/>
          <w:szCs w:val="22"/>
        </w:rPr>
        <w:t>Aida</w:t>
      </w:r>
      <w:r>
        <w:rPr>
          <w:rStyle w:val="normaltextrun"/>
          <w:sz w:val="22"/>
          <w:szCs w:val="22"/>
        </w:rPr>
        <w:t xml:space="preserve"> all’Opéra di Parigi con la regia di Shirin Neshat e Luisa Miller a Vienna con la regia di Philipp Grigorian. Ha concluso gli studi umanistici e si è diplomato in composizione al Conservatorio Rossini della sua città, Pesaro, dove ha anche studiato Direzione d’orchestra sotto la guida di Manlio Benzi. Contemporaneamente si è diplomato in Direzione d’orchestra presso l’Accademia Musicale Pescarese con Donato Renzetti.</w:t>
      </w:r>
    </w:p>
    <w:p xmlns:wp14="http://schemas.microsoft.com/office/word/2010/wordml" w14:paraId="29D6B04F" wp14:textId="77777777">
      <w:pPr>
        <w:pStyle w:val="Normal"/>
        <w:ind w:hanging="0"/>
        <w:rPr>
          <w:rStyle w:val="normaltextrun"/>
          <w:sz w:val="26"/>
          <w:szCs w:val="26"/>
        </w:rPr>
      </w:pPr>
      <w:r>
        <w:rPr>
          <w:rStyle w:val="normaltextrun"/>
          <w:sz w:val="26"/>
          <w:szCs w:val="26"/>
        </w:rPr>
        <w:tab/>
      </w:r>
      <w:r>
        <w:rPr>
          <w:rStyle w:val="normaltextrun"/>
          <w:sz w:val="26"/>
          <w:szCs w:val="26"/>
        </w:rPr>
        <w:t xml:space="preserve"> </w:t>
      </w:r>
    </w:p>
    <w:sectPr>
      <w:headerReference w:type="even" r:id="rId3"/>
      <w:headerReference w:type="default" r:id="rId4"/>
      <w:headerReference w:type="first" r:id="rId5"/>
      <w:footerReference w:type="even" r:id="rId6"/>
      <w:footerReference w:type="default" r:id="rId7"/>
      <w:footerReference w:type="first" r:id="rId8"/>
      <w:type w:val="nextPage"/>
      <w:pgSz w:w="11906" w:h="16838" w:orient="portrait"/>
      <w:pgMar w:top="737" w:right="1134" w:bottom="1134" w:left="1134" w:header="680" w:footer="414" w:gutter="0"/>
      <w:pgNumType w:fmt="decimal"/>
      <w:formProt w:val="false"/>
      <w:titlePg/>
      <w:textDirection w:val="lrTb"/>
      <w:docGrid w:type="default" w:linePitch="100" w:charSpace="0"/>
      <w:cols w:num="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odoni">
    <w:charset w:val="00"/>
    <w:family w:val="roman"/>
    <w:pitch w:val="variable"/>
  </w:font>
  <w:font w:name="Palatino">
    <w:charset w:val="00"/>
    <w:family w:val="roman"/>
    <w:pitch w:val="variable"/>
  </w:font>
  <w:font w:name="Liberation Sans">
    <w:altName w:val="Arial"/>
    <w:charset w:val="00"/>
    <w:family w:val="swiss"/>
    <w:pitch w:val="variable"/>
  </w:font>
  <w:font w:name="Tahoma">
    <w:charset w:val="00"/>
    <w:family w:val="swiss"/>
    <w:pitch w:val="variable"/>
  </w:font>
  <w:font w:name="The Sans Bold">
    <w:charset w:val="00"/>
    <w:family w:val="roman"/>
    <w:pitch w:val="variable"/>
  </w:font>
  <w:font w:name="Sabon">
    <w:charset w:val="00"/>
    <w:family w:val="roman"/>
    <w:pitch w:val="variable"/>
  </w:font>
  <w:font w:name="Lucida Grande">
    <w:charset w:val="00"/>
    <w:family w:val="swiss"/>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44EAFD9C" wp14:textId="77777777">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4B94D5A5" wp14:textId="77777777">
    <w:pPr>
      <w:pStyle w:val="Footer"/>
      <w:ind w:right="360" w:firstLine="360"/>
      <w:rPr>
        <w:rStyle w:val="PageNumber"/>
      </w:rPr>
    </w:pPr>
    <w:r>
      <w:rPr/>
    </w:r>
  </w:p>
  <w:p xmlns:wp14="http://schemas.microsoft.com/office/word/2010/wordml" w14:paraId="43DD4C48" wp14:textId="77777777">
    <w:pPr>
      <w:pStyle w:val="Footer"/>
      <w:ind w:right="360"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xmlns:wp14="http://schemas.microsoft.com/office/word/2010/wordml" w14:paraId="3DEEC669" wp14:textId="77777777">
    <w:pPr>
      <w:pStyle w:val="Footer"/>
      <w:ind w:right="360" w:firstLine="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mc:Ignorable="w14 wp14 w15">
  <w:p xmlns:wp14="http://schemas.microsoft.com/office/word/2010/wordml" w14:paraId="3656B9AB" wp14:textId="77777777">
    <w:pPr>
      <w:pStyle w:val="Footer"/>
      <w:rPr>
        <w:szCs w:val="24"/>
        <w14:props3d w14:extrusionH="0" w14:contourW="0" w14:prstMaterial="matte"/>
      </w:rPr>
    </w:pPr>
    <w:r>
      <w:rPr>
        <w:szCs w:val="24"/>
        <w14:props3d w14:extrusionH="0" w14:contourW="0" w14:prstMaterial="matte"/>
      </w:rPr>
    </w:r>
  </w:p>
  <w:p xmlns:wp14="http://schemas.microsoft.com/office/word/2010/wordml" w14:paraId="45FB0818" wp14:textId="77777777">
    <w:pPr>
      <w:pStyle w:val="Footer"/>
      <w:rPr>
        <w:szCs w:val="24"/>
        <w14:props3d w14:extrusionH="0" w14:contourW="0" w14:prstMaterial="matte"/>
      </w:rPr>
    </w:pPr>
    <w:r>
      <w:rPr/>
      <w:drawing>
        <wp:inline xmlns:wp14="http://schemas.microsoft.com/office/word/2010/wordprocessingDrawing" distT="0" distB="0" distL="0" distR="0" wp14:anchorId="4ADC389E" wp14:editId="7777777">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xmlns:wp14="http://schemas.microsoft.com/office/word/2010/wordml" w14:paraId="53A36265" wp14:textId="77777777">
    <w:pPr>
      <w:pStyle w:val="Footer"/>
      <w:rPr>
        <w:szCs w:val="24"/>
        <w14:props3d w14:extrusionH="0" w14:contourW="0" w14:prstMaterial="matte"/>
      </w:rPr>
    </w:pPr>
    <w:r>
      <w:rPr>
        <w:szCs w:val="24"/>
        <w14:props3d w14:extrusionH="0" w14:contourW="0" w14:prstMaterial="matte"/>
      </w:rPr>
      <w:drawing>
        <wp:anchor xmlns:wp14="http://schemas.microsoft.com/office/word/2010/wordprocessingDrawing" distT="0" distB="0" distL="0" distR="0" simplePos="0" relativeHeight="6" behindDoc="1" locked="0" layoutInCell="0" allowOverlap="1" wp14:anchorId="224BCDD5" wp14:editId="7777777">
          <wp:simplePos x="0" y="0"/>
          <wp:positionH relativeFrom="page">
            <wp:posOffset>2449195</wp:posOffset>
          </wp:positionH>
          <wp:positionV relativeFrom="paragraph">
            <wp:posOffset>136525</wp:posOffset>
          </wp:positionV>
          <wp:extent cx="200025" cy="200025"/>
          <wp:effectExtent l="0" t="0" r="0" b="0"/>
          <wp:wrapNone/>
          <wp:docPr id="4"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descr=""/>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r>
    <w:r>
      <w:rPr>
        <w:szCs w:val="24"/>
        <w14:props3d w14:extrusionH="0" w14:contourW="0" w14:prstMaterial="matte"/>
      </w:rPr>
      <w:drawing>
        <wp:anchor xmlns:wp14="http://schemas.microsoft.com/office/word/2010/wordprocessingDrawing" distT="0" distB="0" distL="0" distR="0" simplePos="0" relativeHeight="7" behindDoc="1" locked="0" layoutInCell="0" allowOverlap="1" wp14:anchorId="3A19EED0" wp14:editId="7777777">
          <wp:simplePos x="0" y="0"/>
          <wp:positionH relativeFrom="page">
            <wp:posOffset>4625975</wp:posOffset>
          </wp:positionH>
          <wp:positionV relativeFrom="page">
            <wp:posOffset>10233025</wp:posOffset>
          </wp:positionV>
          <wp:extent cx="341630" cy="340360"/>
          <wp:effectExtent l="0" t="0" r="0" b="0"/>
          <wp:wrapNone/>
          <wp:docPr id="5" name="Immagin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5" descr=""/>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xmlns:wp14="http://schemas.microsoft.com/office/word/2010/wordml" w14:paraId="1668EF22" wp14:textId="77777777">
    <w:pPr>
      <w:pStyle w:val="Footer"/>
      <w:tabs>
        <w:tab w:val="center" w:leader="none" w:pos="1560"/>
        <w:tab w:val="center" w:leader="none" w:pos="4678"/>
        <w:tab w:val="left" w:leader="none" w:pos="6300"/>
        <w:tab w:val="left" w:leader="none" w:pos="6500"/>
        <w:tab w:val="center" w:leader="none" w:pos="7938"/>
        <w:tab w:val="right" w:leader="none" w:pos="9638"/>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https://twitter.com/TeatroLaFenice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0D0B940D" wp14:textId="77777777">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mc:Ignorable="w14 wp14 w15">
  <w:p xmlns:wp14="http://schemas.microsoft.com/office/word/2010/wordml" w14:paraId="0E27B00A" wp14:textId="77777777">
    <w:pPr>
      <w:pStyle w:val="Normal"/>
      <w:ind w:hanging="0"/>
      <w:jc w:val="center"/>
      <w:rPr/>
    </w:pPr>
    <w:r>
      <w:rPr/>
      <w:drawing>
        <wp:inline xmlns:wp14="http://schemas.microsoft.com/office/word/2010/wordprocessingDrawing" distT="0" distB="0" distL="0" distR="0" wp14:anchorId="18F4B2B8" wp14:editId="7777777">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mc:Ignorable="w14 wp14 w15">
  <w:p xmlns:wp14="http://schemas.microsoft.com/office/word/2010/wordml" w14:paraId="60061E4C" wp14:textId="77777777">
    <w:pPr>
      <w:pStyle w:val="Normal"/>
      <w:ind w:hanging="0"/>
      <w:rPr>
        <w:sz w:val="28"/>
      </w:rPr>
    </w:pPr>
    <w:r>
      <w:rPr/>
      <w:drawing>
        <wp:inline xmlns:wp14="http://schemas.microsoft.com/office/word/2010/wordprocessingDrawing" distT="0" distB="0" distL="0" distR="0" wp14:anchorId="1C2D9247" wp14:editId="7777777">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val="bestFit" w:percent="140"/>
  <w:trackRevisions w:val="false"/>
  <w:defaultTabStop w:val="708"/>
  <w:autoHyphenation w:val="true"/>
  <w:hyphenationZone w:val="0"/>
  <w:doNotHyphenateCap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zh-CN" w:bidi=""/>
  <w14:docId w14:val="31F082FD"/>
  <w15:docId w15:val="{BF127E28-A209-417C-A584-67C51CA16C28}"/>
  <w:rsids>
    <w:rsidRoot w:val="138EB29E"/>
    <w:rsid w:val="138EB29E"/>
    <w:rsid w:val="361F779F"/>
  </w:rsids>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Times New Roman" w:hAnsi="Times New Roman" w:eastAsia="Times New Roman" w:cs="Times New Roman"/>
        <w:lang w:val="it-IT" w:eastAsia="zh-CN"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572ce"/>
    <w:pPr>
      <w:widowControl/>
      <w:suppressAutoHyphens w:val="true"/>
      <w:bidi w:val="0"/>
      <w:spacing w:before="0" w:after="0"/>
      <w:ind w:firstLine="709"/>
      <w:jc w:val="both"/>
    </w:pPr>
    <w:rPr>
      <w:rFonts w:ascii="Times New Roman" w:hAnsi="Times New Roman" w:eastAsia="Times New Roman" w:cs="Times New Roman"/>
      <w:color w:val="auto"/>
      <w:kern w:val="0"/>
      <w:sz w:val="24"/>
      <w:szCs w:val="20"/>
      <w:lang w:val="it-IT" w:eastAsia="it-IT" w:bidi="ar-SA"/>
    </w:rPr>
  </w:style>
  <w:style w:type="paragraph" w:styleId="Heading1">
    <w:name w:val="heading 1"/>
    <w:basedOn w:val="Normal"/>
    <w:next w:val="Normal"/>
    <w:link w:val="Titolo1Carattere"/>
    <w:qFormat/>
    <w:pPr>
      <w:keepNext w:val="true"/>
      <w:ind w:hanging="0"/>
      <w:outlineLvl w:val="0"/>
    </w:pPr>
    <w:rPr>
      <w:rFonts w:ascii="Bodoni" w:hAnsi="Bodoni"/>
      <w:b/>
      <w:u w:val="single"/>
    </w:rPr>
  </w:style>
  <w:style w:type="paragraph" w:styleId="Heading2">
    <w:name w:val="heading 2"/>
    <w:basedOn w:val="Normal"/>
    <w:next w:val="Normal"/>
    <w:qFormat/>
    <w:rsid w:val="00364d15"/>
    <w:pPr>
      <w:keepNext w:val="true"/>
      <w:spacing w:before="360" w:after="360"/>
      <w:ind w:hanging="0"/>
      <w:jc w:val="center"/>
      <w:outlineLvl w:val="1"/>
    </w:pPr>
    <w:rPr>
      <w:b/>
      <w:sz w:val="28"/>
    </w:rPr>
  </w:style>
  <w:style w:type="paragraph" w:styleId="Heading3">
    <w:name w:val="heading 3"/>
    <w:basedOn w:val="Normal"/>
    <w:next w:val="Normal"/>
    <w:qFormat/>
    <w:pPr>
      <w:keepNext w:val="true"/>
      <w:spacing w:before="360" w:after="60"/>
      <w:outlineLvl w:val="2"/>
    </w:pPr>
    <w:rPr>
      <w:rFonts w:ascii="Palatino" w:hAnsi="Palatino"/>
      <w:b/>
      <w:sz w:val="28"/>
    </w:rPr>
  </w:style>
  <w:style w:type="paragraph" w:styleId="Heading4">
    <w:name w:val="heading 4"/>
    <w:basedOn w:val="Normal"/>
    <w:next w:val="Normal"/>
    <w:qFormat/>
    <w:pPr>
      <w:keepNext w:val="true"/>
      <w:jc w:val="center"/>
      <w:outlineLvl w:val="3"/>
    </w:pPr>
    <w:rPr>
      <w:b/>
      <w:sz w:val="56"/>
    </w:rPr>
  </w:style>
  <w:style w:type="paragraph" w:styleId="Heading5">
    <w:name w:val="heading 5"/>
    <w:basedOn w:val="Normal"/>
    <w:next w:val="Normal"/>
    <w:qFormat/>
    <w:pPr>
      <w:keepNext w:val="true"/>
      <w:jc w:val="right"/>
      <w:outlineLvl w:val="4"/>
    </w:pPr>
    <w:rPr>
      <w:b/>
      <w:sz w:val="18"/>
    </w:rPr>
  </w:style>
  <w:style w:type="paragraph" w:styleId="Heading6">
    <w:name w:val="heading 6"/>
    <w:basedOn w:val="Normal"/>
    <w:next w:val="Normal"/>
    <w:qFormat/>
    <w:pPr>
      <w:keepNext w:val="true"/>
      <w:tabs>
        <w:tab w:val="clear" w:pos="708"/>
        <w:tab w:val="left" w:leader="none" w:pos="700"/>
        <w:tab w:val="left" w:leader="none" w:pos="1400"/>
        <w:tab w:val="left" w:leader="none" w:pos="2120"/>
        <w:tab w:val="left" w:leader="none" w:pos="2820"/>
        <w:tab w:val="left" w:leader="none" w:pos="3540"/>
        <w:tab w:val="left" w:leader="none" w:pos="4240"/>
        <w:tab w:val="left" w:leader="none" w:pos="4940"/>
        <w:tab w:val="left" w:leader="none" w:pos="5660"/>
        <w:tab w:val="left" w:leader="none" w:pos="6360"/>
        <w:tab w:val="left" w:leader="none" w:pos="7080"/>
        <w:tab w:val="left" w:leader="none" w:pos="7780"/>
        <w:tab w:val="left" w:leader="none" w:pos="8480"/>
        <w:tab w:val="left" w:leader="none" w:pos="9200"/>
      </w:tabs>
      <w:spacing w:line="360" w:lineRule="atLeast"/>
      <w:jc w:val="center"/>
      <w:outlineLvl w:val="5"/>
    </w:pPr>
    <w:rPr>
      <w:b/>
      <w:color w:val="000000"/>
      <w:sz w:val="28"/>
    </w:rPr>
  </w:style>
  <w:style w:type="paragraph" w:styleId="Heading7">
    <w:name w:val="heading 7"/>
    <w:basedOn w:val="Normal"/>
    <w:next w:val="Normal"/>
    <w:qFormat/>
    <w:pPr>
      <w:keepNext w:val="true"/>
      <w:tabs>
        <w:tab w:val="clear" w:pos="708"/>
        <w:tab w:val="left" w:leader="none" w:pos="700"/>
        <w:tab w:val="left" w:leader="none" w:pos="1400"/>
        <w:tab w:val="left" w:leader="none" w:pos="2120"/>
        <w:tab w:val="left" w:leader="none" w:pos="2820"/>
        <w:tab w:val="left" w:leader="none" w:pos="3540"/>
        <w:tab w:val="left" w:leader="none" w:pos="4240"/>
        <w:tab w:val="left" w:leader="none" w:pos="4940"/>
        <w:tab w:val="left" w:leader="none" w:pos="5660"/>
        <w:tab w:val="left" w:leader="none" w:pos="6360"/>
        <w:tab w:val="left" w:leader="none" w:pos="7080"/>
        <w:tab w:val="left" w:leader="none" w:pos="7780"/>
        <w:tab w:val="left" w:leader="none" w:pos="8480"/>
        <w:tab w:val="left" w:leader="none" w:pos="9200"/>
      </w:tabs>
      <w:spacing w:line="360" w:lineRule="atLeast"/>
      <w:outlineLvl w:val="6"/>
    </w:pPr>
    <w:rPr>
      <w:sz w:val="28"/>
      <w:lang w:eastAsia="ja-JP"/>
    </w:rPr>
  </w:style>
  <w:style w:type="paragraph" w:styleId="Heading8">
    <w:name w:val="heading 8"/>
    <w:basedOn w:val="Normal"/>
    <w:next w:val="Normal"/>
    <w:qFormat/>
    <w:pPr>
      <w:keepNext w:val="true"/>
      <w:spacing w:line="360" w:lineRule="atLeast"/>
      <w:outlineLvl w:val="7"/>
    </w:pPr>
    <w:rPr>
      <w:b/>
      <w:color w:val="000000"/>
    </w:rPr>
  </w:style>
  <w:style w:type="paragraph" w:styleId="Heading9">
    <w:name w:val="heading 9"/>
    <w:basedOn w:val="Normal"/>
    <w:next w:val="Normal"/>
    <w:qFormat/>
    <w:pPr>
      <w:keepNext w:val="true"/>
      <w:outlineLvl w:val="8"/>
    </w:pPr>
    <w:rPr>
      <w:sz w:val="48"/>
    </w:rPr>
  </w:style>
  <w:style w:type="character" w:styleId="DefaultParagraphFont" w:default="1">
    <w:name w:val="Default Paragraph Font"/>
    <w:uiPriority w:val="1"/>
    <w:semiHidden/>
    <w:unhideWhenUsed/>
    <w:qFormat/>
    <w:rPr/>
  </w:style>
  <w:style w:type="character" w:styleId="PageNumber">
    <w:name w:val="page number"/>
    <w:basedOn w:val="DefaultParagraphFont"/>
    <w:rPr/>
  </w:style>
  <w:style w:type="character" w:styleId="TestoCarattere" w:customStyle="1">
    <w:name w:val="Testo Carattere"/>
    <w:link w:val="Testo"/>
    <w:qFormat/>
    <w:rsid w:val="008c6757"/>
    <w:rPr>
      <w:sz w:val="24"/>
      <w:lang w:val="it-IT" w:eastAsia="it-IT" w:bidi="ar-SA"/>
    </w:rPr>
  </w:style>
  <w:style w:type="character" w:styleId="TitoliCarattere" w:customStyle="1">
    <w:name w:val="Titoli Carattere"/>
    <w:link w:val="Titoli"/>
    <w:qFormat/>
    <w:rsid w:val="000a27e6"/>
    <w:rPr>
      <w:smallCaps/>
      <w:sz w:val="24"/>
      <w:szCs w:val="24"/>
      <w:lang w:val="it-IT" w:eastAsia="it-IT" w:bidi="ar-SA"/>
    </w:rPr>
  </w:style>
  <w:style w:type="character" w:styleId="TestononindentatoCarattere" w:customStyle="1">
    <w:name w:val="Testo non indentato Carattere"/>
    <w:basedOn w:val="TestoCarattere"/>
    <w:link w:val="Testononindentato"/>
    <w:qFormat/>
    <w:rsid w:val="000a27e6"/>
    <w:rPr>
      <w:sz w:val="24"/>
      <w:lang w:val="it-IT" w:eastAsia="it-IT" w:bidi="ar-SA"/>
    </w:rPr>
  </w:style>
  <w:style w:type="character" w:styleId="Hyperlink">
    <w:name w:val="Hyperlink"/>
    <w:rsid w:val="007e0078"/>
    <w:rPr>
      <w:color w:val="0000FF"/>
      <w:u w:val="single"/>
    </w:rPr>
  </w:style>
  <w:style w:type="character" w:styleId="FollowedHyperlink">
    <w:name w:val="FollowedHyperlink"/>
    <w:rsid w:val="000a28a3"/>
    <w:rPr>
      <w:color w:val="800080"/>
      <w:u w:val="single"/>
    </w:rPr>
  </w:style>
  <w:style w:type="character" w:styleId="A23" w:customStyle="1">
    <w:name w:val="A23"/>
    <w:uiPriority w:val="99"/>
    <w:qFormat/>
    <w:rsid w:val="009245f7"/>
    <w:rPr>
      <w:rFonts w:cs="The Sans Bold"/>
      <w:i/>
      <w:iCs/>
      <w:color w:val="57585A"/>
      <w:sz w:val="30"/>
      <w:szCs w:val="30"/>
    </w:rPr>
  </w:style>
  <w:style w:type="character" w:styleId="A0" w:customStyle="1">
    <w:name w:val="A0"/>
    <w:uiPriority w:val="99"/>
    <w:qFormat/>
    <w:rsid w:val="002e7402"/>
    <w:rPr>
      <w:rFonts w:cs="Sabon"/>
      <w:color w:val="221E1F"/>
      <w:sz w:val="22"/>
      <w:szCs w:val="22"/>
    </w:rPr>
  </w:style>
  <w:style w:type="character" w:styleId="A17" w:customStyle="1">
    <w:name w:val="A17"/>
    <w:uiPriority w:val="99"/>
    <w:qFormat/>
    <w:rsid w:val="00e4598e"/>
    <w:rPr>
      <w:rFonts w:cs="RoemischStehend"/>
      <w:color w:val="221E1F"/>
      <w:sz w:val="28"/>
      <w:szCs w:val="28"/>
    </w:rPr>
  </w:style>
  <w:style w:type="character" w:styleId="apple-converted-space" w:customStyle="1">
    <w:name w:val="apple-converted-space"/>
    <w:qFormat/>
    <w:rsid w:val="00a330e4"/>
    <w:rPr/>
  </w:style>
  <w:style w:type="character" w:styleId="Emphasis">
    <w:name w:val="Emphasis"/>
    <w:uiPriority w:val="20"/>
    <w:qFormat/>
    <w:rsid w:val="00a64de2"/>
    <w:rPr>
      <w:i/>
      <w:iCs/>
    </w:rPr>
  </w:style>
  <w:style w:type="character" w:styleId="A7" w:customStyle="1">
    <w:name w:val="A7"/>
    <w:uiPriority w:val="99"/>
    <w:qFormat/>
    <w:rsid w:val="0042370d"/>
    <w:rPr>
      <w:rFonts w:cs="Sabon"/>
      <w:color w:val="000000"/>
    </w:rPr>
  </w:style>
  <w:style w:type="character" w:styleId="Titolo1Carattere" w:customStyle="1">
    <w:name w:val="Titolo 1 Carattere"/>
    <w:basedOn w:val="DefaultParagraphFont"/>
    <w:qFormat/>
    <w:rsid w:val="0053780f"/>
    <w:rPr>
      <w:rFonts w:ascii="Bodoni" w:hAnsi="Bodoni"/>
      <w:b/>
      <w:sz w:val="24"/>
      <w:u w:val="single"/>
      <w:lang w:eastAsia="it-IT"/>
    </w:rPr>
  </w:style>
  <w:style w:type="character" w:styleId="normaltextrun" w:customStyle="1">
    <w:name w:val="normaltextrun"/>
    <w:basedOn w:val="DefaultParagraphFont"/>
    <w:qFormat/>
    <w:rsid w:val="0053780f"/>
    <w:rPr/>
  </w:style>
  <w:style w:type="character" w:styleId="UnresolvedMention">
    <w:name w:val="Unresolved Mention"/>
    <w:basedOn w:val="DefaultParagraphFont"/>
    <w:uiPriority w:val="99"/>
    <w:semiHidden/>
    <w:unhideWhenUsed/>
    <w:qFormat/>
    <w:rsid w:val="00732b77"/>
    <w:rPr>
      <w:color w:val="605E5C"/>
      <w:shd w:val="clear" w:fill="E1DFDD"/>
    </w:rPr>
  </w:style>
  <w:style w:type="character" w:styleId="eop" w:customStyle="1">
    <w:name w:val="eop"/>
    <w:basedOn w:val="DefaultParagraphFont"/>
    <w:qFormat/>
    <w:rsid w:val="002f717e"/>
    <w:rPr/>
  </w:style>
  <w:style w:type="paragraph" w:styleId="Titolo" w:customStyle="1">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before="0" w:after="140" w:line="276" w:lineRule="auto"/>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Cs w:val="24"/>
    </w:rPr>
  </w:style>
  <w:style w:type="paragraph" w:styleId="Indice" w:customStyle="1">
    <w:name w:val="Indice"/>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Indiceuser" w:customStyle="1">
    <w:name w:val="Indice (user)"/>
    <w:basedOn w:val="Normal"/>
    <w:qFormat/>
    <w:pPr>
      <w:suppressLineNumbers/>
    </w:pPr>
    <w:rPr>
      <w:rFonts w:cs="Arial"/>
    </w:rPr>
  </w:style>
  <w:style w:type="paragraph" w:styleId="Intestazioneepidipagina" w:customStyle="1">
    <w:name w:val="Intestazione e piè di pagina"/>
    <w:basedOn w:val="Normal"/>
    <w:qFormat/>
    <w:pPr/>
    <w:rPr/>
  </w:style>
  <w:style w:type="paragraph" w:styleId="Intestazioneepidipaginauser" w:customStyle="1">
    <w:name w:val="Intestazione e piè di pagina (user)"/>
    <w:basedOn w:val="Normal"/>
    <w:qFormat/>
    <w:pPr/>
    <w:rPr/>
  </w:style>
  <w:style w:type="paragraph" w:styleId="Footer">
    <w:name w:val="footer"/>
    <w:basedOn w:val="Normal"/>
    <w:pPr>
      <w:tabs>
        <w:tab w:val="clear" w:pos="708"/>
        <w:tab w:val="right" w:leader="none" w:pos="9638"/>
      </w:tabs>
      <w:ind w:hanging="0"/>
      <w:jc w:val="center"/>
    </w:pPr>
    <w:rPr>
      <w:rFonts w:ascii="Palatino" w:hAnsi="Palatino"/>
    </w:rPr>
  </w:style>
  <w:style w:type="paragraph" w:styleId="Header">
    <w:name w:val="header"/>
    <w:basedOn w:val="Normal"/>
    <w:pPr>
      <w:tabs>
        <w:tab w:val="clear" w:pos="708"/>
        <w:tab w:val="center" w:leader="none" w:pos="4819"/>
        <w:tab w:val="right" w:leader="none" w:pos="9638"/>
      </w:tabs>
    </w:pPr>
    <w:rPr/>
  </w:style>
  <w:style w:type="paragraph" w:styleId="DocumentMap">
    <w:name w:val="Document Map"/>
    <w:basedOn w:val="Normal"/>
    <w:semiHidden/>
    <w:qFormat/>
    <w:rsid w:val="004320ec"/>
    <w:pPr>
      <w:shd w:val="clear" w:color="auto" w:fill="000080"/>
    </w:pPr>
    <w:rPr>
      <w:rFonts w:ascii="Tahoma" w:hAnsi="Tahoma" w:cs="Tahoma"/>
      <w:sz w:val="20"/>
    </w:rPr>
  </w:style>
  <w:style w:type="paragraph" w:styleId="Testouser" w:customStyle="1">
    <w:name w:val="Testo (user)"/>
    <w:basedOn w:val="Normal"/>
    <w:link w:val="TestoCarattere"/>
    <w:qFormat/>
    <w:rsid w:val="008c6757"/>
    <w:pPr/>
    <w:rPr/>
  </w:style>
  <w:style w:type="paragraph" w:styleId="Titoli" w:customStyle="1">
    <w:name w:val="Titoli"/>
    <w:basedOn w:val="Normal"/>
    <w:link w:val="TitoliCarattere"/>
    <w:qFormat/>
    <w:rsid w:val="000a27e6"/>
    <w:pPr>
      <w:ind w:hanging="0"/>
      <w:jc w:val="left"/>
    </w:pPr>
    <w:rPr>
      <w:smallCaps/>
      <w:szCs w:val="24"/>
    </w:rPr>
  </w:style>
  <w:style w:type="paragraph" w:styleId="Testononindentato" w:customStyle="1">
    <w:name w:val="Testo non indentato"/>
    <w:basedOn w:val="Testouser"/>
    <w:link w:val="TestononindentatoCarattere"/>
    <w:qFormat/>
    <w:rsid w:val="000a27e6"/>
    <w:pPr>
      <w:ind w:hanging="0"/>
    </w:pPr>
    <w:rPr/>
  </w:style>
  <w:style w:type="paragraph" w:styleId="Pa0" w:customStyle="1">
    <w:name w:val="Pa0"/>
    <w:basedOn w:val="Normal"/>
    <w:next w:val="Normal"/>
    <w:uiPriority w:val="99"/>
    <w:qFormat/>
    <w:rsid w:val="009245f7"/>
    <w:pPr>
      <w:widowControl w:val="false"/>
      <w:spacing w:line="241" w:lineRule="atLeast"/>
      <w:ind w:hanging="0"/>
      <w:jc w:val="left"/>
    </w:pPr>
    <w:rPr>
      <w:rFonts w:ascii="The Sans Bold" w:hAnsi="The Sans Bold" w:eastAsia="Calibri"/>
      <w:szCs w:val="24"/>
    </w:rPr>
  </w:style>
  <w:style w:type="paragraph" w:styleId="Default" w:customStyle="1">
    <w:name w:val="Default"/>
    <w:qFormat/>
    <w:rsid w:val="009245f7"/>
    <w:pPr>
      <w:widowControl w:val="false"/>
      <w:suppressAutoHyphens w:val="true"/>
      <w:bidi w:val="0"/>
      <w:spacing w:before="0" w:after="0"/>
      <w:jc w:val="left"/>
    </w:pPr>
    <w:rPr>
      <w:rFonts w:ascii="The Sans Bold" w:hAnsi="The Sans Bold" w:eastAsia="Calibri" w:cs="The Sans Bold"/>
      <w:color w:val="000000"/>
      <w:kern w:val="0"/>
      <w:sz w:val="24"/>
      <w:szCs w:val="24"/>
      <w:lang w:val="it-IT" w:eastAsia="it-IT" w:bidi="ar-SA"/>
    </w:rPr>
  </w:style>
  <w:style w:type="paragraph" w:styleId="Pa18" w:customStyle="1">
    <w:name w:val="Pa18"/>
    <w:basedOn w:val="Normal"/>
    <w:next w:val="Normal"/>
    <w:uiPriority w:val="99"/>
    <w:qFormat/>
    <w:rsid w:val="0042370d"/>
    <w:pPr>
      <w:widowControl w:val="false"/>
      <w:spacing w:line="321" w:lineRule="atLeast"/>
      <w:ind w:hanging="0"/>
      <w:jc w:val="left"/>
    </w:pPr>
    <w:rPr>
      <w:rFonts w:ascii="Sabon" w:hAnsi="Sabon" w:eastAsia="Calibri"/>
      <w:szCs w:val="24"/>
      <w:lang w:eastAsia="en-US"/>
    </w:rPr>
  </w:style>
  <w:style w:type="paragraph" w:styleId="p1" w:customStyle="1">
    <w:name w:val="p1"/>
    <w:basedOn w:val="Normal"/>
    <w:qFormat/>
    <w:rsid w:val="00f6158e"/>
    <w:pPr>
      <w:ind w:hanging="0"/>
      <w:jc w:val="left"/>
    </w:pPr>
    <w:rPr>
      <w:rFonts w:ascii="Lucida Grande" w:hAnsi="Lucida Grande" w:eastAsia="Calibri" w:cs="Lucida Grande"/>
      <w:color w:val="000000"/>
      <w:sz w:val="15"/>
      <w:szCs w:val="15"/>
    </w:rPr>
  </w:style>
  <w:style w:type="paragraph" w:styleId="paragraph" w:customStyle="1">
    <w:name w:val="paragraph"/>
    <w:basedOn w:val="Normal"/>
    <w:qFormat/>
    <w:rsid w:val="0053780f"/>
    <w:pPr>
      <w:spacing w:beforeAutospacing="1" w:afterAutospacing="1"/>
      <w:ind w:hanging="0"/>
      <w:jc w:val="left"/>
    </w:pPr>
    <w:rPr>
      <w:szCs w:val="24"/>
    </w:rPr>
  </w:style>
  <w:style w:type="paragraph" w:styleId="Testo" w:customStyle="1">
    <w:name w:val="Testo"/>
    <w:basedOn w:val="Caption"/>
    <w:qFormat/>
    <w:pPr/>
    <w:rPr/>
  </w:style>
  <w:style w:type="numbering" w:styleId="Nessunelenco" w:customStyle="1">
    <w:name w:val="Nessun elenco"/>
    <w:uiPriority w:val="99"/>
    <w:semiHidden/>
    <w:unhideWhenUsed/>
    <w:qFormat/>
  </w:style>
  <w:style w:type="table" w:styleId="Tabellanormale" w:default="1">
    <w:name w:val="Normal Table"/>
    <w:uiPriority w:val="99"/>
    <w:semiHidden/>
    <w:unhideWhenUsed/>
    <w:tblPr>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hyperlink" Target="http://www.teatrolafenice.it/" TargetMode="External" Id="rId2" /><Relationship Type="http://schemas.openxmlformats.org/officeDocument/2006/relationships/header" Target="header1.xml" Id="rId3" /><Relationship Type="http://schemas.openxmlformats.org/officeDocument/2006/relationships/header" Target="header2.xml" Id="rId4" /><Relationship Type="http://schemas.openxmlformats.org/officeDocument/2006/relationships/header" Target="header3.xml" Id="rId5" /><Relationship Type="http://schemas.openxmlformats.org/officeDocument/2006/relationships/footer" Target="footer1.xml" Id="rId6" /><Relationship Type="http://schemas.openxmlformats.org/officeDocument/2006/relationships/footer" Target="footer2.xml" Id="rId7" /><Relationship Type="http://schemas.openxmlformats.org/officeDocument/2006/relationships/footer" Target="footer3.xml" Id="rId8" /><Relationship Type="http://schemas.openxmlformats.org/officeDocument/2006/relationships/fontTable" Target="fontTable.xml" Id="rId9" /><Relationship Type="http://schemas.openxmlformats.org/officeDocument/2006/relationships/settings" Target="settings.xml" Id="rId10" /><Relationship Type="http://schemas.openxmlformats.org/officeDocument/2006/relationships/theme" Target="theme/theme1.xml" Id="rId11" /><Relationship Type="http://schemas.openxmlformats.org/officeDocument/2006/relationships/customXml" Target="../customXml/item1.xml" Id="rId12" /></Relationships>
</file>

<file path=word/_rels/foot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pn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98063-93A0-4702-9101-44E05536D52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2019-05-23T12:44:00.0000000Z</dcterms:created>
  <dc:creator>Elena</dc:creator>
  <dc:description/>
  <dc:language>it-IT</dc:language>
  <lastModifiedBy>maria rosaria corchia</lastModifiedBy>
  <lastPrinted>2025-11-21T11:47:00.0000000Z</lastPrinted>
  <dcterms:modified xsi:type="dcterms:W3CDTF">2025-12-29T15:29:55.3901809Z</dcterms:modified>
  <revision>144</revision>
  <dc:subject/>
  <dc:title>Comunicato.doc</dc:title>
</coreProperties>
</file>

<file path=docProps/custom.xml><?xml version="1.0" encoding="utf-8"?>
<Properties xmlns="http://schemas.openxmlformats.org/officeDocument/2006/custom-properties" xmlns:vt="http://schemas.openxmlformats.org/officeDocument/2006/docPropsVTypes"/>
</file>