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2.jpeg" ContentType="image/jpeg"/>
  <Override PartName="/word/media/image3.jpeg" ContentType="image/jpeg"/>
  <Override PartName="/word/media/image5.png" ContentType="image/png"/>
  <Override PartName="/word/media/image4.jpeg" ContentType="image/jpeg"/>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footer3.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8"/>
          <w:tab w:val="right" w:pos="9612" w:leader="none"/>
        </w:tabs>
        <w:rPr>
          <w:b/>
          <w:bCs/>
        </w:rPr>
      </w:pPr>
      <w:r>
        <w:rPr>
          <w:b/>
          <w:bCs/>
        </w:rPr>
      </w:r>
    </w:p>
    <w:p>
      <w:pPr>
        <w:pStyle w:val="Normal"/>
        <w:widowControl w:val="false"/>
        <w:tabs>
          <w:tab w:val="clear" w:pos="708"/>
          <w:tab w:val="right" w:pos="9612" w:leader="none"/>
        </w:tabs>
        <w:rPr>
          <w:b/>
          <w:bCs/>
        </w:rPr>
      </w:pPr>
      <w:r>
        <w:rPr>
          <w:b/>
          <w:bCs/>
        </w:rPr>
        <w:t xml:space="preserve">COMUNICATO STAMPA                                                                            Venezia, </w:t>
      </w:r>
      <w:r>
        <w:rPr>
          <w:b/>
          <w:bCs/>
        </w:rPr>
        <w:t>luglio</w:t>
      </w:r>
      <w:r>
        <w:rPr>
          <w:b/>
          <w:bCs/>
        </w:rPr>
        <w:t xml:space="preserve"> 202</w:t>
      </w:r>
      <w:r>
        <w:rPr>
          <w:b/>
          <w:bCs/>
        </w:rPr>
        <w:t>6</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rPr>
          <w:rFonts w:ascii="Times New Roman" w:hAnsi="Times New Roman" w:eastAsia="Times New Roman" w:cs="Times New Roman"/>
          <w:b/>
          <w:bCs/>
          <w:sz w:val="28"/>
          <w:szCs w:val="28"/>
          <w:u w:val="none" w:color="000000"/>
        </w:rPr>
      </w:pPr>
      <w:r>
        <w:rPr>
          <w:rFonts w:eastAsia="Times New Roman" w:cs="Times New Roman" w:ascii="Times New Roman" w:hAnsi="Times New Roman"/>
          <w:b/>
          <w:bCs/>
          <w:sz w:val="28"/>
          <w:szCs w:val="28"/>
          <w:u w:val="none" w:color="000000"/>
        </w:rPr>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rFonts w:ascii="Times New Roman" w:hAnsi="Times New Roman"/>
          <w:b/>
          <w:bCs/>
          <w:i/>
          <w:i/>
          <w:iCs/>
          <w:sz w:val="16"/>
          <w:szCs w:val="16"/>
          <w:u w:val="none" w:color="000000"/>
        </w:rPr>
      </w:pPr>
      <w:r>
        <w:rPr>
          <w:rFonts w:ascii="Times New Roman" w:hAnsi="Times New Roman"/>
          <w:b/>
          <w:bCs/>
          <w:i/>
          <w:iCs/>
          <w:sz w:val="16"/>
          <w:szCs w:val="16"/>
          <w:u w:val="none" w:color="000000"/>
        </w:rPr>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pPr>
      <w:r>
        <w:rPr>
          <w:rFonts w:ascii="Times New Roman" w:hAnsi="Times New Roman"/>
          <w:b/>
          <w:bCs/>
          <w:i/>
          <w:iCs/>
          <w:sz w:val="40"/>
          <w:szCs w:val="40"/>
          <w:u w:val="none" w:color="000000"/>
        </w:rPr>
        <w:t>The Telephone</w:t>
      </w:r>
      <w:r>
        <w:rPr>
          <w:rFonts w:ascii="Times New Roman" w:hAnsi="Times New Roman"/>
          <w:b/>
          <w:bCs/>
          <w:sz w:val="40"/>
          <w:szCs w:val="40"/>
          <w:u w:val="none" w:color="000000"/>
        </w:rPr>
        <w:t xml:space="preserve"> di Gian Carlo Menotti </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pPr>
      <w:r>
        <w:rPr>
          <w:rFonts w:ascii="Times New Roman" w:hAnsi="Times New Roman"/>
          <w:b/>
          <w:bCs/>
          <w:sz w:val="40"/>
          <w:szCs w:val="40"/>
          <w:u w:val="none" w:color="000000"/>
        </w:rPr>
        <w:t xml:space="preserve">a ottant’anni esatti dalla sua genesi </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rFonts w:ascii="Times New Roman" w:hAnsi="Times New Roman"/>
          <w:b/>
          <w:bCs/>
          <w:sz w:val="16"/>
          <w:szCs w:val="16"/>
          <w:u w:val="none" w:color="000000"/>
        </w:rPr>
      </w:pPr>
      <w:r>
        <w:rPr>
          <w:rFonts w:ascii="Times New Roman" w:hAnsi="Times New Roman"/>
          <w:b/>
          <w:bCs/>
          <w:sz w:val="16"/>
          <w:szCs w:val="16"/>
          <w:u w:val="none" w:color="000000"/>
        </w:rPr>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pPr>
      <w:r>
        <w:rPr>
          <w:rFonts w:ascii="Times New Roman" w:hAnsi="Times New Roman"/>
          <w:b/>
          <w:bCs/>
          <w:sz w:val="40"/>
          <w:szCs w:val="40"/>
          <w:u w:val="none" w:color="000000"/>
        </w:rPr>
        <w:t>e</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rFonts w:ascii="Times New Roman" w:hAnsi="Times New Roman"/>
          <w:b/>
          <w:bCs/>
          <w:sz w:val="16"/>
          <w:szCs w:val="16"/>
          <w:u w:val="none" w:color="000000"/>
        </w:rPr>
      </w:pPr>
      <w:r>
        <w:rPr>
          <w:rFonts w:ascii="Times New Roman" w:hAnsi="Times New Roman"/>
          <w:b/>
          <w:bCs/>
          <w:sz w:val="16"/>
          <w:szCs w:val="16"/>
          <w:u w:val="none" w:color="000000"/>
        </w:rPr>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pPr>
      <w:r>
        <w:rPr>
          <w:rFonts w:ascii="Times New Roman" w:hAnsi="Times New Roman"/>
          <w:b/>
          <w:bCs/>
          <w:i/>
          <w:iCs/>
          <w:sz w:val="40"/>
          <w:szCs w:val="40"/>
          <w:u w:val="none" w:color="000000"/>
        </w:rPr>
        <w:t>Trouble in Tahiti</w:t>
      </w:r>
      <w:r>
        <w:rPr>
          <w:rFonts w:ascii="Times New Roman" w:hAnsi="Times New Roman"/>
          <w:b/>
          <w:bCs/>
          <w:sz w:val="40"/>
          <w:szCs w:val="40"/>
          <w:u w:val="none" w:color="000000"/>
        </w:rPr>
        <w:t xml:space="preserve"> di Leonard Bernstein</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pPr>
      <w:r>
        <w:rPr>
          <w:rFonts w:ascii="Times New Roman" w:hAnsi="Times New Roman"/>
          <w:b/>
          <w:bCs/>
          <w:sz w:val="40"/>
          <w:szCs w:val="40"/>
          <w:u w:val="none" w:color="000000"/>
        </w:rPr>
        <w:t>in prima rappresentazione veneziana</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rFonts w:ascii="Times New Roman" w:hAnsi="Times New Roman"/>
          <w:b/>
          <w:bCs/>
          <w:sz w:val="40"/>
          <w:szCs w:val="40"/>
          <w:u w:val="none" w:color="000000"/>
        </w:rPr>
      </w:pPr>
      <w:r>
        <w:rPr>
          <w:rFonts w:ascii="Times New Roman" w:hAnsi="Times New Roman"/>
          <w:b/>
          <w:bCs/>
          <w:sz w:val="40"/>
          <w:szCs w:val="40"/>
          <w:u w:val="none" w:color="000000"/>
        </w:rPr>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center"/>
        <w:rPr>
          <w:b w:val="false"/>
          <w:bCs w:val="false"/>
          <w:sz w:val="36"/>
          <w:szCs w:val="36"/>
        </w:rPr>
      </w:pPr>
      <w:r>
        <w:rPr>
          <w:rFonts w:ascii="Times New Roman" w:hAnsi="Times New Roman"/>
          <w:b w:val="false"/>
          <w:bCs w:val="false"/>
          <w:sz w:val="36"/>
          <w:szCs w:val="36"/>
          <w:u w:val="none" w:color="000000"/>
        </w:rPr>
        <w:t>Il dittico in scena al Teatro Goldoni, fuori abbonamento</w:t>
      </w:r>
    </w:p>
    <w:p>
      <w:pPr>
        <w:pStyle w:val="Didefault"/>
        <w:shd w:val="clear" w:color="auto" w:fill="FFFFFF"/>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jc w:val="both"/>
        <w:rPr>
          <w:rFonts w:ascii="Times New Roman" w:hAnsi="Times New Roman" w:eastAsia="Times New Roman" w:cs="Times New Roman"/>
          <w:sz w:val="28"/>
          <w:szCs w:val="28"/>
          <w:u w:val="none" w:color="000000"/>
        </w:rPr>
      </w:pPr>
      <w:r>
        <w:rPr>
          <w:rFonts w:eastAsia="Times New Roman" w:cs="Times New Roman" w:ascii="Times New Roman" w:hAnsi="Times New Roman"/>
          <w:sz w:val="28"/>
          <w:szCs w:val="28"/>
          <w:u w:val="none" w:color="000000"/>
        </w:rPr>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sz w:val="28"/>
          <w:szCs w:val="28"/>
        </w:rPr>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sz w:val="28"/>
          <w:szCs w:val="28"/>
        </w:rPr>
        <w:t xml:space="preserve">Il dittico composto da </w:t>
      </w:r>
      <w:r>
        <w:rPr>
          <w:rFonts w:ascii="Times New Roman" w:hAnsi="Times New Roman"/>
          <w:b/>
          <w:bCs/>
          <w:i/>
          <w:iCs/>
          <w:sz w:val="28"/>
          <w:szCs w:val="28"/>
        </w:rPr>
        <w:t>The Telephone</w:t>
      </w:r>
      <w:r>
        <w:rPr>
          <w:rFonts w:ascii="Times New Roman" w:hAnsi="Times New Roman"/>
          <w:sz w:val="28"/>
          <w:szCs w:val="28"/>
        </w:rPr>
        <w:t xml:space="preserve"> </w:t>
      </w:r>
      <w:r>
        <w:rPr>
          <w:rFonts w:ascii="Times New Roman" w:hAnsi="Times New Roman"/>
          <w:b/>
          <w:bCs/>
          <w:sz w:val="28"/>
          <w:szCs w:val="28"/>
        </w:rPr>
        <w:t xml:space="preserve">di Gian Carlo Menotti </w:t>
      </w:r>
      <w:r>
        <w:rPr>
          <w:rFonts w:ascii="Times New Roman" w:hAnsi="Times New Roman"/>
          <w:sz w:val="28"/>
          <w:szCs w:val="28"/>
        </w:rPr>
        <w:t xml:space="preserve">e </w:t>
      </w:r>
      <w:r>
        <w:rPr>
          <w:rFonts w:ascii="Times New Roman" w:hAnsi="Times New Roman"/>
          <w:b/>
          <w:bCs/>
          <w:i/>
          <w:iCs/>
          <w:sz w:val="28"/>
          <w:szCs w:val="28"/>
        </w:rPr>
        <w:t>Trouble in Tahiti</w:t>
      </w:r>
      <w:r>
        <w:rPr>
          <w:rFonts w:ascii="Times New Roman" w:hAnsi="Times New Roman"/>
          <w:b/>
          <w:bCs/>
          <w:sz w:val="28"/>
          <w:szCs w:val="28"/>
        </w:rPr>
        <w:t xml:space="preserve"> di Leonard Bernstein </w:t>
      </w:r>
      <w:r>
        <w:rPr>
          <w:rFonts w:ascii="Times New Roman" w:hAnsi="Times New Roman"/>
          <w:b w:val="false"/>
          <w:bCs w:val="false"/>
          <w:sz w:val="28"/>
          <w:szCs w:val="28"/>
        </w:rPr>
        <w:t xml:space="preserve">chiude la Stagione Lirica e Balletto 2025-2026 della Fondazione Teatro La Fenice di Venezia. Sarà presentato in un nuovo allestimento con regia </w:t>
      </w:r>
      <w:r>
        <w:rPr>
          <w:rFonts w:ascii="Times New Roman" w:hAnsi="Times New Roman"/>
          <w:b w:val="false"/>
          <w:bCs w:val="false"/>
          <w:sz w:val="28"/>
          <w:szCs w:val="28"/>
        </w:rPr>
        <w:t>e costumi</w:t>
      </w:r>
      <w:r>
        <w:rPr>
          <w:rFonts w:ascii="Times New Roman" w:hAnsi="Times New Roman"/>
          <w:b w:val="false"/>
          <w:bCs w:val="false"/>
          <w:sz w:val="28"/>
          <w:szCs w:val="28"/>
        </w:rPr>
        <w:t xml:space="preserve"> di Gianmaria Aliverta, scene </w:t>
      </w:r>
      <w:r>
        <w:rPr>
          <w:rFonts w:ascii="Times New Roman" w:hAnsi="Times New Roman"/>
          <w:b w:val="false"/>
          <w:bCs w:val="false"/>
          <w:sz w:val="28"/>
          <w:szCs w:val="28"/>
        </w:rPr>
        <w:t>di</w:t>
      </w:r>
      <w:r>
        <w:rPr>
          <w:rFonts w:ascii="Times New Roman" w:hAnsi="Times New Roman"/>
          <w:b w:val="false"/>
          <w:bCs w:val="false"/>
          <w:sz w:val="28"/>
          <w:szCs w:val="28"/>
        </w:rPr>
        <w:t xml:space="preserve"> Elena Zamparutti, </w:t>
      </w:r>
      <w:r>
        <w:rPr>
          <w:rFonts w:ascii="Times New Roman" w:hAnsi="Times New Roman"/>
          <w:b w:val="false"/>
          <w:bCs w:val="false"/>
          <w:i/>
          <w:iCs/>
          <w:sz w:val="28"/>
          <w:szCs w:val="28"/>
        </w:rPr>
        <w:t xml:space="preserve">light design </w:t>
      </w:r>
      <w:r>
        <w:rPr>
          <w:rFonts w:ascii="Times New Roman" w:hAnsi="Times New Roman"/>
          <w:b w:val="false"/>
          <w:bCs w:val="false"/>
          <w:sz w:val="28"/>
          <w:szCs w:val="28"/>
        </w:rPr>
        <w:t>di</w:t>
      </w:r>
      <w:r>
        <w:rPr>
          <w:rFonts w:ascii="Times New Roman" w:hAnsi="Times New Roman"/>
          <w:b w:val="false"/>
          <w:bCs w:val="false"/>
          <w:sz w:val="28"/>
          <w:szCs w:val="28"/>
        </w:rPr>
        <w:t xml:space="preserve"> Marco Filibeck </w:t>
      </w:r>
      <w:r>
        <w:rPr>
          <w:rFonts w:ascii="Times New Roman" w:hAnsi="Times New Roman"/>
          <w:b w:val="false"/>
          <w:bCs w:val="false"/>
          <w:sz w:val="28"/>
          <w:szCs w:val="28"/>
        </w:rPr>
        <w:t xml:space="preserve">e </w:t>
      </w:r>
      <w:r>
        <w:rPr>
          <w:rFonts w:ascii="Times New Roman" w:hAnsi="Times New Roman"/>
          <w:b w:val="false"/>
          <w:bCs w:val="false"/>
          <w:sz w:val="28"/>
          <w:szCs w:val="28"/>
        </w:rPr>
        <w:t xml:space="preserve">coreografia </w:t>
      </w:r>
      <w:r>
        <w:rPr>
          <w:rFonts w:ascii="Times New Roman" w:hAnsi="Times New Roman"/>
          <w:b w:val="false"/>
          <w:bCs w:val="false"/>
          <w:sz w:val="28"/>
          <w:szCs w:val="28"/>
        </w:rPr>
        <w:t xml:space="preserve">di </w:t>
      </w:r>
      <w:r>
        <w:rPr>
          <w:rFonts w:ascii="Times New Roman" w:hAnsi="Times New Roman"/>
          <w:b w:val="false"/>
          <w:bCs w:val="false"/>
          <w:sz w:val="28"/>
          <w:szCs w:val="28"/>
        </w:rPr>
        <w:t xml:space="preserve">Nicola Trazzi, e sotto la direzione musicale di </w:t>
      </w:r>
      <w:r>
        <w:rPr>
          <w:rFonts w:ascii="Times New Roman" w:hAnsi="Times New Roman"/>
          <w:b w:val="false"/>
          <w:bCs w:val="false"/>
          <w:sz w:val="28"/>
          <w:szCs w:val="28"/>
        </w:rPr>
        <w:t>Jacopo Brusa</w:t>
      </w:r>
      <w:r>
        <w:rPr>
          <w:rFonts w:ascii="Times New Roman" w:hAnsi="Times New Roman"/>
          <w:b w:val="false"/>
          <w:bCs w:val="false"/>
          <w:sz w:val="28"/>
          <w:szCs w:val="28"/>
        </w:rPr>
        <w:t>. Due voci d’eccezione, quelle del baritono Allen Boxer e del soprano Elisa Balbo, saranno impegnate a interpretare i personaggi protagonisti delle due partiture. Cinque le repliche al Teatro Goldoni, il 9, 10, 11, 13, 14 ottobre 2026.</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b w:val="false"/>
          <w:bCs w:val="false"/>
          <w:sz w:val="28"/>
          <w:szCs w:val="28"/>
        </w:rPr>
        <w:tab/>
      </w:r>
      <w:r>
        <w:rPr>
          <w:rFonts w:ascii="Times New Roman" w:hAnsi="Times New Roman"/>
          <w:sz w:val="28"/>
          <w:szCs w:val="28"/>
        </w:rPr>
        <w:t xml:space="preserve">Opera buffa in un atto, su libretto dello stesso autore, </w:t>
      </w:r>
      <w:r>
        <w:rPr>
          <w:rFonts w:ascii="Times New Roman" w:hAnsi="Times New Roman"/>
          <w:b/>
          <w:bCs/>
          <w:i/>
          <w:iCs/>
          <w:sz w:val="28"/>
          <w:szCs w:val="28"/>
        </w:rPr>
        <w:t xml:space="preserve">Il telefono </w:t>
      </w:r>
      <w:r>
        <w:rPr>
          <w:rFonts w:ascii="Times New Roman" w:hAnsi="Times New Roman"/>
          <w:b/>
          <w:bCs/>
          <w:sz w:val="28"/>
          <w:szCs w:val="28"/>
        </w:rPr>
        <w:t>di Menotti</w:t>
      </w:r>
      <w:r>
        <w:rPr>
          <w:rFonts w:ascii="Times New Roman" w:hAnsi="Times New Roman"/>
          <w:sz w:val="28"/>
          <w:szCs w:val="28"/>
        </w:rPr>
        <w:t xml:space="preserve"> nacque dalla penna di Menotti esattamente ottant’anni fa su invito della Ballet Society di New York, che chiese a Menotti un contraltare comico alla serata dedicata all’allestimento di un’altra sua partitura, </w:t>
      </w:r>
      <w:r>
        <w:rPr>
          <w:rFonts w:ascii="Times New Roman" w:hAnsi="Times New Roman"/>
          <w:i/>
          <w:iCs/>
          <w:sz w:val="28"/>
          <w:szCs w:val="28"/>
        </w:rPr>
        <w:t>The Medium</w:t>
      </w:r>
      <w:r>
        <w:rPr>
          <w:rFonts w:ascii="Times New Roman" w:hAnsi="Times New Roman"/>
          <w:sz w:val="28"/>
          <w:szCs w:val="28"/>
        </w:rPr>
        <w:t xml:space="preserve">, cui molto spesso ancora oggi viene abbinata. Il breve atto unico, della durata di una ventina di minuti, debuttò al Heckscher Theater di New York il 18 febbraio 1947 ma venne prodotto anche dall'Ethel Barrymore Theater di Broadway, riscuotendo un successo che si protrasse per centinaia di repliche. In Europa fu rappresentato fin dal 1948 (Londra, Parigi) mentre la prima italiana fu al Festival internazionale di musica di Venezia (1948), in coppia con il dodecafonico </w:t>
      </w:r>
      <w:r>
        <w:rPr>
          <w:rFonts w:ascii="Times New Roman" w:hAnsi="Times New Roman"/>
          <w:i/>
          <w:iCs/>
          <w:sz w:val="28"/>
          <w:szCs w:val="28"/>
        </w:rPr>
        <w:t xml:space="preserve">Incubo </w:t>
      </w:r>
      <w:r>
        <w:rPr>
          <w:rFonts w:ascii="Times New Roman" w:hAnsi="Times New Roman"/>
          <w:sz w:val="28"/>
          <w:szCs w:val="28"/>
        </w:rPr>
        <w:t xml:space="preserve">di Riccardo Nielsen. </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b/>
          <w:bCs/>
          <w:i/>
          <w:iCs/>
          <w:sz w:val="28"/>
          <w:szCs w:val="28"/>
        </w:rPr>
        <w:tab/>
        <w:t>Trouble in Tahiti</w:t>
      </w:r>
      <w:r>
        <w:rPr>
          <w:rFonts w:ascii="Times New Roman" w:hAnsi="Times New Roman"/>
          <w:sz w:val="28"/>
          <w:szCs w:val="28"/>
        </w:rPr>
        <w:t xml:space="preserve"> </w:t>
      </w:r>
      <w:r>
        <w:rPr>
          <w:rFonts w:ascii="Times New Roman" w:hAnsi="Times New Roman"/>
          <w:b/>
          <w:bCs/>
          <w:sz w:val="28"/>
          <w:szCs w:val="28"/>
        </w:rPr>
        <w:t xml:space="preserve">di Bernstein </w:t>
      </w:r>
      <w:r>
        <w:rPr>
          <w:rFonts w:ascii="Times New Roman" w:hAnsi="Times New Roman"/>
          <w:sz w:val="28"/>
          <w:szCs w:val="28"/>
        </w:rPr>
        <w:t xml:space="preserve">andrà in scena in prima rappresentazione veneziana: l’opera in un atto e sette scene su </w:t>
      </w:r>
      <w:r>
        <w:rPr>
          <w:rFonts w:ascii="Times New Roman" w:hAnsi="Times New Roman"/>
          <w:sz w:val="28"/>
          <w:szCs w:val="28"/>
        </w:rPr>
        <w:t>testo</w:t>
      </w:r>
      <w:r>
        <w:rPr>
          <w:rFonts w:ascii="Times New Roman" w:hAnsi="Times New Roman"/>
          <w:sz w:val="28"/>
          <w:szCs w:val="28"/>
        </w:rPr>
        <w:t xml:space="preserve"> dello stesso Bernstein è una delle sole due pagine per il teatro lirico per le quali il compositore americano scrisse sia parole che musica, insieme al </w:t>
      </w:r>
      <w:r>
        <w:rPr>
          <w:rFonts w:ascii="Times New Roman" w:hAnsi="Times New Roman"/>
          <w:i/>
          <w:iCs/>
          <w:sz w:val="28"/>
          <w:szCs w:val="28"/>
        </w:rPr>
        <w:t>Peter Pan</w:t>
      </w:r>
      <w:r>
        <w:rPr>
          <w:rFonts w:ascii="Times New Roman" w:hAnsi="Times New Roman"/>
          <w:sz w:val="28"/>
          <w:szCs w:val="28"/>
        </w:rPr>
        <w:t xml:space="preserve">. </w:t>
      </w:r>
      <w:r>
        <w:rPr>
          <w:rFonts w:ascii="Times New Roman" w:hAnsi="Times New Roman"/>
          <w:color w:themeColor="text1" w:val="000000"/>
          <w:sz w:val="28"/>
          <w:szCs w:val="28"/>
        </w:rPr>
        <w:t>Dal carattere oscuro, cupo, misterioso, questa partitura de</w:t>
      </w:r>
      <w:r>
        <w:rPr>
          <w:rFonts w:ascii="Times New Roman" w:hAnsi="Times New Roman"/>
          <w:sz w:val="28"/>
          <w:szCs w:val="28"/>
        </w:rPr>
        <w:t xml:space="preserve">l giovane Bernstein sembra voler rappresentare un quadro autobiografico della propria vita familiare, con delle punte di sarcasmo quasi autopunitivo. </w:t>
      </w:r>
      <w:r>
        <w:rPr>
          <w:rFonts w:ascii="Times New Roman" w:hAnsi="Times New Roman"/>
          <w:i/>
          <w:iCs/>
          <w:sz w:val="28"/>
          <w:szCs w:val="28"/>
        </w:rPr>
        <w:t>Trouble in Tahiti</w:t>
      </w:r>
      <w:r>
        <w:rPr>
          <w:rFonts w:ascii="Times New Roman" w:hAnsi="Times New Roman"/>
          <w:sz w:val="28"/>
          <w:szCs w:val="28"/>
        </w:rPr>
        <w:t xml:space="preserve"> debuttò</w:t>
      </w:r>
      <w:r>
        <w:rPr>
          <w:rFonts w:ascii="Times New Roman" w:hAnsi="Times New Roman"/>
          <w:i/>
          <w:iCs/>
          <w:sz w:val="28"/>
          <w:szCs w:val="28"/>
        </w:rPr>
        <w:t xml:space="preserve"> </w:t>
      </w:r>
      <w:r>
        <w:rPr>
          <w:rFonts w:ascii="Times New Roman" w:hAnsi="Times New Roman"/>
          <w:sz w:val="28"/>
          <w:szCs w:val="28"/>
        </w:rPr>
        <w:t xml:space="preserve">il 12 giugno 1952 al Festival of the Creative Arts di Bernstein nel campus della Brandeis University di Waltham, Massachusetts, davanti a un pubblico di quasi tremila persone. </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«Q</w:t>
      </w:r>
      <w:r>
        <w:rPr>
          <w:rFonts w:ascii="Times New Roman" w:hAnsi="Times New Roman"/>
          <w:sz w:val="28"/>
          <w:szCs w:val="28"/>
        </w:rPr>
        <w:t xml:space="preserve">uando mi hanno proposto il lavoro – </w:t>
      </w:r>
      <w:r>
        <w:rPr>
          <w:rFonts w:ascii="Times New Roman" w:hAnsi="Times New Roman"/>
          <w:sz w:val="28"/>
          <w:szCs w:val="28"/>
        </w:rPr>
        <w:t xml:space="preserve">ha dichiarato il </w:t>
      </w:r>
      <w:r>
        <w:rPr>
          <w:rFonts w:ascii="Times New Roman" w:hAnsi="Times New Roman"/>
          <w:b/>
          <w:bCs/>
          <w:sz w:val="28"/>
          <w:szCs w:val="28"/>
        </w:rPr>
        <w:t>regista Gianmaria Aliverta</w:t>
      </w:r>
      <w:r>
        <w:rPr>
          <w:rFonts w:ascii="Times New Roman" w:hAnsi="Times New Roman"/>
          <w:sz w:val="28"/>
          <w:szCs w:val="28"/>
        </w:rPr>
        <w:t xml:space="preserve"> – il Teatro mi ha chiesto</w:t>
      </w:r>
      <w:r>
        <w:rPr>
          <w:rFonts w:ascii="Times New Roman" w:hAnsi="Times New Roman"/>
          <w:sz w:val="28"/>
          <w:szCs w:val="28"/>
        </w:rPr>
        <w:t xml:space="preserve"> di affrontare questo nuovo dittico come avevo già fatto nel 2015, ai tempi di </w:t>
      </w:r>
      <w:r>
        <w:rPr>
          <w:rFonts w:ascii="Times New Roman" w:hAnsi="Times New Roman"/>
          <w:i/>
          <w:iCs/>
          <w:sz w:val="28"/>
          <w:szCs w:val="28"/>
        </w:rPr>
        <w:t>Diario di uno scomparso</w:t>
      </w:r>
      <w:r>
        <w:rPr>
          <w:rFonts w:ascii="Times New Roman" w:hAnsi="Times New Roman"/>
          <w:sz w:val="28"/>
          <w:szCs w:val="28"/>
        </w:rPr>
        <w:t xml:space="preserve"> di Janàček e </w:t>
      </w:r>
      <w:r>
        <w:rPr>
          <w:rFonts w:ascii="Times New Roman" w:hAnsi="Times New Roman"/>
          <w:i/>
          <w:iCs/>
          <w:sz w:val="28"/>
          <w:szCs w:val="28"/>
        </w:rPr>
        <w:t>La Voix humaine</w:t>
      </w:r>
      <w:r>
        <w:rPr>
          <w:rFonts w:ascii="Times New Roman" w:hAnsi="Times New Roman"/>
          <w:sz w:val="28"/>
          <w:szCs w:val="28"/>
        </w:rPr>
        <w:t xml:space="preserve"> di Poulenc/Cocteau. Allora mi aveva</w:t>
      </w:r>
      <w:r>
        <w:rPr>
          <w:rFonts w:ascii="Times New Roman" w:hAnsi="Times New Roman"/>
          <w:sz w:val="28"/>
          <w:szCs w:val="28"/>
        </w:rPr>
        <w:t>no</w:t>
      </w:r>
      <w:r>
        <w:rPr>
          <w:rFonts w:ascii="Times New Roman" w:hAnsi="Times New Roman"/>
          <w:sz w:val="28"/>
          <w:szCs w:val="28"/>
        </w:rPr>
        <w:t xml:space="preserve"> domandato di costruire un progetto unitario, che collegasse entrambi i lavori. Dunque, già nel momento di studio preliminare, ho tentato di capire cosa potesse unire queste due opere, che in realtà sono molto diverse tra loro a livello musicale, nonostante appartengano allo stesso periodo. Quindi ho formulato una riflessione che le considerasse un’opera unica, dove </w:t>
      </w:r>
      <w:r>
        <w:rPr>
          <w:rFonts w:ascii="Times New Roman" w:hAnsi="Times New Roman"/>
          <w:i/>
          <w:iCs/>
          <w:sz w:val="28"/>
          <w:szCs w:val="28"/>
        </w:rPr>
        <w:t>The Telephone</w:t>
      </w:r>
      <w:r>
        <w:rPr>
          <w:rFonts w:ascii="Times New Roman" w:hAnsi="Times New Roman"/>
          <w:sz w:val="28"/>
          <w:szCs w:val="28"/>
        </w:rPr>
        <w:t xml:space="preserve"> rappresenta ciò che accade prima e </w:t>
      </w:r>
      <w:r>
        <w:rPr>
          <w:rFonts w:ascii="Times New Roman" w:hAnsi="Times New Roman"/>
          <w:i/>
          <w:iCs/>
          <w:sz w:val="28"/>
          <w:szCs w:val="28"/>
        </w:rPr>
        <w:t>Trouble in Tahiti</w:t>
      </w:r>
      <w:r>
        <w:rPr>
          <w:rFonts w:ascii="Times New Roman" w:hAnsi="Times New Roman"/>
          <w:sz w:val="28"/>
          <w:szCs w:val="28"/>
        </w:rPr>
        <w:t xml:space="preserve"> il seguito. L’idea originale, comunque, anche per l’economia dei tempi di rappresentazione, nasce da </w:t>
      </w:r>
      <w:r>
        <w:rPr>
          <w:rFonts w:ascii="Times New Roman" w:hAnsi="Times New Roman"/>
          <w:i/>
          <w:iCs/>
          <w:sz w:val="28"/>
          <w:szCs w:val="28"/>
        </w:rPr>
        <w:t>Trouble in Tahiti</w:t>
      </w:r>
      <w:r>
        <w:rPr>
          <w:rFonts w:ascii="Times New Roman" w:hAnsi="Times New Roman"/>
          <w:sz w:val="28"/>
          <w:szCs w:val="28"/>
        </w:rPr>
        <w:t xml:space="preserve">, che occuperà circa quaranta minuti contro i venti di </w:t>
      </w:r>
      <w:r>
        <w:rPr>
          <w:rFonts w:ascii="Times New Roman" w:hAnsi="Times New Roman"/>
          <w:i/>
          <w:iCs/>
          <w:sz w:val="28"/>
          <w:szCs w:val="28"/>
        </w:rPr>
        <w:t>The Telephone</w:t>
      </w:r>
      <w:r>
        <w:rPr>
          <w:rFonts w:ascii="Times New Roman" w:hAnsi="Times New Roman"/>
          <w:sz w:val="28"/>
          <w:szCs w:val="28"/>
        </w:rPr>
        <w:t xml:space="preserve">. </w:t>
      </w:r>
      <w:r>
        <w:rPr>
          <w:rFonts w:ascii="Times New Roman" w:hAnsi="Times New Roman"/>
          <w:i/>
          <w:iCs/>
          <w:sz w:val="28"/>
          <w:szCs w:val="28"/>
        </w:rPr>
        <w:t>Trouble</w:t>
      </w:r>
      <w:r>
        <w:rPr>
          <w:rFonts w:ascii="Times New Roman" w:hAnsi="Times New Roman"/>
          <w:sz w:val="28"/>
          <w:szCs w:val="28"/>
        </w:rPr>
        <w:t xml:space="preserve"> dunque è la </w:t>
      </w:r>
      <w:r>
        <w:rPr>
          <w:rFonts w:ascii="Times New Roman" w:hAnsi="Times New Roman"/>
          <w:i/>
          <w:iCs/>
          <w:sz w:val="28"/>
          <w:szCs w:val="28"/>
        </w:rPr>
        <w:t>pièce</w:t>
      </w:r>
      <w:r>
        <w:rPr>
          <w:rFonts w:ascii="Times New Roman" w:hAnsi="Times New Roman"/>
          <w:sz w:val="28"/>
          <w:szCs w:val="28"/>
        </w:rPr>
        <w:t xml:space="preserve"> che ha dettato la legge, e di conseguenza in primo piano si staglia il sogno americano, che poi viene declinato in sogno </w:t>
      </w:r>
      <w:r>
        <w:rPr>
          <w:rFonts w:ascii="Times New Roman" w:hAnsi="Times New Roman"/>
          <w:i/>
          <w:iCs/>
          <w:sz w:val="28"/>
          <w:szCs w:val="28"/>
        </w:rPr>
        <w:t>tout court</w:t>
      </w:r>
      <w:r>
        <w:rPr>
          <w:rFonts w:ascii="Times New Roman" w:hAnsi="Times New Roman"/>
          <w:sz w:val="28"/>
          <w:szCs w:val="28"/>
        </w:rPr>
        <w:t>, perché con il nostro allestimento non vogliamo adottare un taglio prettamente storico né tantomeno dichiaratamente attuale. Cerchiamo di creare un mondo che parli trasversalmente e possa essere riferito a epoche diverse</w:t>
      </w:r>
      <w:r>
        <w:rPr>
          <w:rFonts w:ascii="Times New Roman" w:hAnsi="Times New Roman"/>
          <w:sz w:val="28"/>
          <w:szCs w:val="28"/>
        </w:rPr>
        <w:t>»</w:t>
      </w:r>
      <w:r>
        <w:rPr>
          <w:rFonts w:ascii="Times New Roman" w:hAnsi="Times New Roman"/>
          <w:sz w:val="28"/>
          <w:szCs w:val="28"/>
        </w:rPr>
        <w:t>.</w:t>
        <w:tab/>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w:t>
      </w:r>
      <w:r>
        <w:rPr>
          <w:rFonts w:ascii="Times New Roman" w:hAnsi="Times New Roman"/>
          <w:sz w:val="28"/>
          <w:szCs w:val="28"/>
        </w:rPr>
        <w:t xml:space="preserve">Per quanto riguarda </w:t>
      </w:r>
      <w:r>
        <w:rPr>
          <w:rFonts w:ascii="Times New Roman" w:hAnsi="Times New Roman"/>
          <w:i/>
          <w:iCs/>
          <w:sz w:val="28"/>
          <w:szCs w:val="28"/>
        </w:rPr>
        <w:t>The Telephone</w:t>
      </w:r>
      <w:r>
        <w:rPr>
          <w:rFonts w:ascii="Times New Roman" w:hAnsi="Times New Roman"/>
          <w:sz w:val="28"/>
          <w:szCs w:val="28"/>
        </w:rPr>
        <w:t xml:space="preserve">, credo – </w:t>
      </w:r>
      <w:r>
        <w:rPr>
          <w:rFonts w:ascii="Times New Roman" w:hAnsi="Times New Roman"/>
          <w:sz w:val="28"/>
          <w:szCs w:val="28"/>
        </w:rPr>
        <w:t xml:space="preserve">ha spiegato il </w:t>
      </w:r>
      <w:r>
        <w:rPr>
          <w:rFonts w:ascii="Times New Roman" w:hAnsi="Times New Roman"/>
          <w:b/>
          <w:bCs/>
          <w:sz w:val="28"/>
          <w:szCs w:val="28"/>
        </w:rPr>
        <w:t>direttore d’orchestra Jacopo Brusa</w:t>
      </w:r>
      <w:r>
        <w:rPr>
          <w:rFonts w:ascii="Times New Roman" w:hAnsi="Times New Roman"/>
          <w:sz w:val="28"/>
          <w:szCs w:val="28"/>
        </w:rPr>
        <w:t xml:space="preserve"> – che </w:t>
      </w:r>
      <w:r>
        <w:rPr>
          <w:rFonts w:ascii="Times New Roman" w:hAnsi="Times New Roman"/>
          <w:sz w:val="28"/>
          <w:szCs w:val="28"/>
        </w:rPr>
        <w:t xml:space="preserve">sia un omaggio alla tradizione musicale italiana. Questa </w:t>
      </w:r>
      <w:r>
        <w:rPr>
          <w:rFonts w:ascii="Times New Roman" w:hAnsi="Times New Roman"/>
          <w:sz w:val="28"/>
          <w:szCs w:val="28"/>
        </w:rPr>
        <w:t xml:space="preserve">vicinanza deriva ovviamente anche dalla provenienza geografica di Menotti, che era italiano, nonostante si fosse trasferito in America già in giovane età. Il rapporto privilegiato con le origini non viene assolutamente tradito, perché la sua breve opera richiama molto da vicino l'intermezzo settecentesco, o la farsa se vogliamo: è un tipo di scrittura neoclassico, che si discosta poco dalla tonalità e si serve di un’orchestrazione abbastanza ridotta. Ravviso inoltre delle consonanze con il </w:t>
      </w:r>
      <w:r>
        <w:rPr>
          <w:rFonts w:ascii="Times New Roman" w:hAnsi="Times New Roman"/>
          <w:i/>
          <w:iCs/>
          <w:sz w:val="28"/>
          <w:szCs w:val="28"/>
        </w:rPr>
        <w:t>musical</w:t>
      </w:r>
      <w:r>
        <w:rPr>
          <w:rFonts w:ascii="Times New Roman" w:hAnsi="Times New Roman"/>
          <w:sz w:val="28"/>
          <w:szCs w:val="28"/>
        </w:rPr>
        <w:t xml:space="preserve">, naturali data la </w:t>
      </w:r>
      <w:r>
        <w:rPr>
          <w:rFonts w:ascii="Times New Roman" w:hAnsi="Times New Roman"/>
          <w:i/>
          <w:iCs/>
          <w:sz w:val="28"/>
          <w:szCs w:val="28"/>
        </w:rPr>
        <w:t>koiné</w:t>
      </w:r>
      <w:r>
        <w:rPr>
          <w:rFonts w:ascii="Times New Roman" w:hAnsi="Times New Roman"/>
          <w:sz w:val="28"/>
          <w:szCs w:val="28"/>
        </w:rPr>
        <w:t xml:space="preserve"> musicale e culturale in cui il brano viene concepito.</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 xml:space="preserve">In </w:t>
      </w:r>
      <w:r>
        <w:rPr>
          <w:rFonts w:ascii="Times New Roman" w:hAnsi="Times New Roman"/>
          <w:i/>
          <w:iCs/>
          <w:sz w:val="28"/>
          <w:szCs w:val="28"/>
        </w:rPr>
        <w:t>Trouble in Tahiti</w:t>
      </w:r>
      <w:r>
        <w:rPr>
          <w:rFonts w:ascii="Times New Roman" w:hAnsi="Times New Roman"/>
          <w:sz w:val="28"/>
          <w:szCs w:val="28"/>
        </w:rPr>
        <w:t xml:space="preserve"> invece – prosegue Brusa – è i</w:t>
      </w:r>
      <w:r>
        <w:rPr>
          <w:rFonts w:ascii="Times New Roman" w:hAnsi="Times New Roman"/>
          <w:sz w:val="28"/>
          <w:szCs w:val="28"/>
        </w:rPr>
        <w:t xml:space="preserve">ntrodotta una situazione prettamente teatrale o metateatrale, con un coro greco, come lo chiama lo stesso Bernstein, che commenta le situazioni. Si tratta però di un coro moderno, del tipo di quelli radiofonici. Anzi, ripensandoci, mi sembra che nel suo complesso </w:t>
      </w:r>
      <w:r>
        <w:rPr>
          <w:rFonts w:ascii="Times New Roman" w:hAnsi="Times New Roman"/>
          <w:i/>
          <w:iCs/>
          <w:sz w:val="28"/>
          <w:szCs w:val="28"/>
          <w:u w:val="none"/>
        </w:rPr>
        <w:t xml:space="preserve">Trouble in Tahiti </w:t>
      </w:r>
      <w:r>
        <w:rPr>
          <w:rFonts w:ascii="Times New Roman" w:hAnsi="Times New Roman"/>
          <w:sz w:val="28"/>
          <w:szCs w:val="28"/>
        </w:rPr>
        <w:t>più che richiamarsi al teatro si rivolga direttamente al cinema, soprattutto per la compresenza di vari piani. Dopo questo incipit, si entra immediatamente 'in casa' e devo dire che l’andamento musicale del recitativo – perché appunto all'inizio è posto un grande recitato – tiene incollati alla drammaturgia e fa capire, anche senza le didascalie, che peraltro sono numerose, qual è l'azione teatrale e drammatica che sta avvenendo sul palcoscenico. È davvero un contesto sia teatrale che cinematografico, con questo piano di immagine molto moderno sia per l’epoca in sé che alla fin fine anche per noi</w:t>
      </w:r>
      <w:r>
        <w:rPr>
          <w:rFonts w:ascii="Times New Roman" w:hAnsi="Times New Roman"/>
          <w:sz w:val="28"/>
          <w:szCs w:val="28"/>
        </w:rPr>
        <w:t>»</w:t>
      </w:r>
      <w:r>
        <w:rPr>
          <w:rFonts w:ascii="Times New Roman" w:hAnsi="Times New Roman"/>
          <w:sz w:val="28"/>
          <w:szCs w:val="28"/>
        </w:rPr>
        <w:t>.</w:t>
        <w:tab/>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Nel cast di questa nuova produzione, oltre agli interpreti principali delle due partiture i</w:t>
      </w:r>
      <w:r>
        <w:rPr>
          <w:rFonts w:ascii="Times New Roman" w:hAnsi="Times New Roman"/>
          <w:b w:val="false"/>
          <w:bCs w:val="false"/>
          <w:sz w:val="28"/>
          <w:szCs w:val="28"/>
        </w:rPr>
        <w:t xml:space="preserve">l baritono Allen Boxer e il soprano Elisa Balbo, </w:t>
      </w:r>
      <w:r>
        <w:rPr>
          <w:rFonts w:ascii="Times New Roman" w:hAnsi="Times New Roman"/>
          <w:sz w:val="28"/>
          <w:szCs w:val="28"/>
        </w:rPr>
        <w:t xml:space="preserve">figurano inoltre, per </w:t>
      </w:r>
      <w:r>
        <w:rPr>
          <w:rFonts w:ascii="Times New Roman" w:hAnsi="Times New Roman"/>
          <w:i/>
          <w:iCs/>
          <w:sz w:val="28"/>
          <w:szCs w:val="28"/>
        </w:rPr>
        <w:t>Trouble in Tahiti</w:t>
      </w:r>
      <w:r>
        <w:rPr>
          <w:rFonts w:ascii="Times New Roman" w:hAnsi="Times New Roman"/>
          <w:sz w:val="28"/>
          <w:szCs w:val="28"/>
        </w:rPr>
        <w:t xml:space="preserve">, i tre musicisti del jazz trio Julie Mossay, Christian Schleinzer e David Pogana. Ballerini Veronica Barchielli, </w:t>
      </w:r>
      <w:r>
        <w:rPr>
          <w:rFonts w:ascii="Times New Roman" w:hAnsi="Times New Roman"/>
          <w:sz w:val="28"/>
          <w:szCs w:val="28"/>
        </w:rPr>
        <w:t xml:space="preserve">Robert Abotsie Ediogu, Ginevra Grossi, Alfonso Maria Mottola, </w:t>
      </w:r>
      <w:r>
        <w:rPr>
          <w:rFonts w:ascii="Times New Roman" w:hAnsi="Times New Roman"/>
          <w:sz w:val="28"/>
          <w:szCs w:val="28"/>
        </w:rPr>
        <w:t>Matteo Passini.</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hanging="0"/>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 xml:space="preserve">Il dittico sarà proposto in lingua originale, con sopratitoli in italiano. Ecco il dettaglio delle recite al </w:t>
      </w:r>
      <w:r>
        <w:rPr>
          <w:rFonts w:ascii="Times New Roman" w:hAnsi="Times New Roman"/>
          <w:sz w:val="28"/>
          <w:szCs w:val="28"/>
        </w:rPr>
        <w:t>T</w:t>
      </w:r>
      <w:r>
        <w:rPr>
          <w:rFonts w:ascii="Times New Roman" w:hAnsi="Times New Roman"/>
          <w:sz w:val="28"/>
          <w:szCs w:val="28"/>
        </w:rPr>
        <w:t>eatro Goldoni, tutte fuori abbonamento: venerdì 9 ottobre 2026 ore 19.00; sabato 10 ottobre ore 19.00; domenica 11 ottobre ore 15.30; martedì 13 ottobre ore 19.00; mercoledì 14 ottobre ore 19.00.</w:t>
      </w:r>
    </w:p>
    <w:p>
      <w:pPr>
        <w:pStyle w:val="Didefault"/>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s>
        <w:spacing w:lineRule="auto" w:line="240" w:before="0" w:after="0"/>
        <w:ind w:firstLine="708"/>
        <w:jc w:val="both"/>
        <w:rPr/>
      </w:pPr>
      <w:r>
        <w:rPr>
          <w:rFonts w:ascii="Times New Roman" w:hAnsi="Times New Roman"/>
          <w:sz w:val="28"/>
          <w:szCs w:val="28"/>
          <w:u w:val="none" w:color="000000"/>
        </w:rPr>
        <w:t>Per informazioni www.teatrolafenice.it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680" w:top="737" w:footer="414" w:bottom="1134"/>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Bodoni">
    <w:charset w:val="00"/>
    <w:family w:val="roman"/>
    <w:pitch w:val="variable"/>
  </w:font>
  <w:font w:name="Palatino">
    <w:charset w:val="00"/>
    <w:family w:val="roman"/>
    <w:pitch w:val="variable"/>
  </w:font>
  <w:font w:name="Liberation Sans">
    <w:altName w:val="Arial"/>
    <w:charset w:val="00"/>
    <w:family w:val="swiss"/>
    <w:pitch w:val="variable"/>
  </w:font>
  <w:font w:name="Tahoma">
    <w:charset w:val="00"/>
    <w:family w:val="roman"/>
    <w:pitch w:val="variable"/>
  </w:font>
  <w:font w:name="The Sans Bold">
    <w:charset w:val="00"/>
    <w:family w:val="roman"/>
    <w:pitch w:val="variable"/>
  </w:font>
  <w:font w:name="Sabon">
    <w:charset w:val="00"/>
    <w:family w:val="roman"/>
    <w:pitch w:val="variable"/>
  </w:font>
  <w:font w:name="Lucida Grande">
    <w:charset w:val="00"/>
    <w:family w:val="roman"/>
    <w:pitch w:val="variable"/>
  </w:font>
  <w:font w:name="Helvetica Neue">
    <w:charset w:val="00"/>
    <w:family w:val="roman"/>
    <w:pitch w:val="variable"/>
  </w:font>
  <w:font w:name="Helvetica">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firstLine="360" w:right="360"/>
      <w:rPr>
        <w:rStyle w:val="PageNumber"/>
      </w:rPr>
    </w:pPr>
    <w:r>
      <w:rPr/>
    </w:r>
  </w:p>
  <w:p>
    <w:pPr>
      <w:pStyle w:val="Footer"/>
      <w:ind w:firstLine="360" w:right="360"/>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ind w:firstLine="360"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Cs w:val="24"/>
      </w:rPr>
    </w:pPr>
    <w:r>
      <w:rPr>
        <w:szCs w:val="24"/>
      </w:rPr>
    </w:r>
  </w:p>
  <w:p>
    <w:pPr>
      <w:pStyle w:val="Footer"/>
      <w:rPr>
        <w:szCs w:val="24"/>
      </w:rPr>
    </w:pPr>
    <w:r>
      <w:rPr/>
      <w:drawing>
        <wp:inline distT="0" distB="0" distL="0" distR="0">
          <wp:extent cx="6299200" cy="355600"/>
          <wp:effectExtent l="0" t="0" r="0" b="0"/>
          <wp:docPr id="3" name="Immagine 3" descr="pro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prova 4"/>
                  <pic:cNvPicPr>
                    <a:picLocks noChangeAspect="1" noChangeArrowheads="1"/>
                  </pic:cNvPicPr>
                </pic:nvPicPr>
                <pic:blipFill>
                  <a:blip r:embed="rId1"/>
                  <a:stretch>
                    <a:fillRect/>
                  </a:stretch>
                </pic:blipFill>
                <pic:spPr bwMode="auto">
                  <a:xfrm>
                    <a:off x="0" y="0"/>
                    <a:ext cx="6299200" cy="355600"/>
                  </a:xfrm>
                  <a:prstGeom prst="rect">
                    <a:avLst/>
                  </a:prstGeom>
                  <a:noFill/>
                </pic:spPr>
              </pic:pic>
            </a:graphicData>
          </a:graphic>
        </wp:inline>
      </w:drawing>
    </w:r>
  </w:p>
  <w:p>
    <w:pPr>
      <w:pStyle w:val="Footer"/>
      <w:rPr>
        <w:szCs w:val="24"/>
      </w:rPr>
    </w:pPr>
    <w:r>
      <w:rPr>
        <w:szCs w:val="24"/>
      </w:rPr>
      <w:drawing>
        <wp:anchor behindDoc="1" distT="0" distB="0" distL="0" distR="0" simplePos="0" locked="0" layoutInCell="0" allowOverlap="1" relativeHeight="2">
          <wp:simplePos x="0" y="0"/>
          <wp:positionH relativeFrom="page">
            <wp:posOffset>2449195</wp:posOffset>
          </wp:positionH>
          <wp:positionV relativeFrom="paragraph">
            <wp:posOffset>136525</wp:posOffset>
          </wp:positionV>
          <wp:extent cx="200025" cy="200025"/>
          <wp:effectExtent l="0" t="0" r="0" b="0"/>
          <wp:wrapNone/>
          <wp:docPr id="4" name="Immagin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3" descr=""/>
                  <pic:cNvPicPr>
                    <a:picLocks noChangeAspect="1" noChangeArrowheads="1"/>
                  </pic:cNvPicPr>
                </pic:nvPicPr>
                <pic:blipFill>
                  <a:blip r:embed="rId2"/>
                  <a:stretch>
                    <a:fillRect/>
                  </a:stretch>
                </pic:blipFill>
                <pic:spPr bwMode="auto">
                  <a:xfrm>
                    <a:off x="0" y="0"/>
                    <a:ext cx="200025" cy="200025"/>
                  </a:xfrm>
                  <a:prstGeom prst="rect">
                    <a:avLst/>
                  </a:prstGeom>
                  <a:noFill/>
                </pic:spPr>
              </pic:pic>
            </a:graphicData>
          </a:graphic>
        </wp:anchor>
      </w:drawing>
      <w:drawing>
        <wp:anchor behindDoc="1" distT="0" distB="0" distL="0" distR="0" simplePos="0" locked="0" layoutInCell="0" allowOverlap="1" relativeHeight="3">
          <wp:simplePos x="0" y="0"/>
          <wp:positionH relativeFrom="page">
            <wp:posOffset>4625975</wp:posOffset>
          </wp:positionH>
          <wp:positionV relativeFrom="page">
            <wp:posOffset>10233025</wp:posOffset>
          </wp:positionV>
          <wp:extent cx="341630" cy="340360"/>
          <wp:effectExtent l="0" t="0" r="0" b="0"/>
          <wp:wrapNone/>
          <wp:docPr id="5" name="Immagin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4" descr=""/>
                  <pic:cNvPicPr>
                    <a:picLocks noChangeAspect="1" noChangeArrowheads="1"/>
                  </pic:cNvPicPr>
                </pic:nvPicPr>
                <pic:blipFill>
                  <a:blip r:embed="rId3"/>
                  <a:stretch>
                    <a:fillRect/>
                  </a:stretch>
                </pic:blipFill>
                <pic:spPr bwMode="auto">
                  <a:xfrm>
                    <a:off x="0" y="0"/>
                    <a:ext cx="341630" cy="340360"/>
                  </a:xfrm>
                  <a:prstGeom prst="rect">
                    <a:avLst/>
                  </a:prstGeom>
                  <a:noFill/>
                </pic:spPr>
              </pic:pic>
            </a:graphicData>
          </a:graphic>
        </wp:anchor>
      </w:drawing>
    </w:r>
  </w:p>
  <w:p>
    <w:pPr>
      <w:pStyle w:val="Footer"/>
      <w:tabs>
        <w:tab w:val="center" w:pos="1560" w:leader="none"/>
        <w:tab w:val="center" w:pos="4678" w:leader="none"/>
        <w:tab w:val="left" w:pos="6300" w:leader="none"/>
        <w:tab w:val="left" w:pos="6500" w:leader="none"/>
        <w:tab w:val="center" w:pos="7938" w:leader="none"/>
        <w:tab w:val="right" w:pos="9638" w:leader="none"/>
      </w:tabs>
      <w:jc w:val="left"/>
      <w:rPr>
        <w:rFonts w:ascii="Helvetica" w:hAnsi="Helvetica"/>
        <w:color w:val="003399"/>
        <w:sz w:val="14"/>
      </w:rPr>
    </w:pPr>
    <w:r>
      <w:rPr>
        <w:rFonts w:ascii="Helvetica" w:hAnsi="Helvetica"/>
        <w:sz w:val="14"/>
      </w:rPr>
      <w:tab/>
    </w:r>
    <w:r>
      <w:rPr>
        <w:rFonts w:ascii="Helvetica" w:hAnsi="Helvetica"/>
        <w:color w:val="003399"/>
        <w:sz w:val="14"/>
      </w:rPr>
      <w:t>http://www.teatrolafenice.it</w:t>
    </w:r>
    <w:r>
      <w:rPr>
        <w:rFonts w:ascii="Helvetica" w:hAnsi="Helvetica"/>
        <w:sz w:val="14"/>
      </w:rPr>
      <w:tab/>
    </w:r>
    <w:r>
      <w:rPr>
        <w:rFonts w:ascii="Helvetica" w:hAnsi="Helvetica"/>
        <w:color w:val="003399"/>
        <w:sz w:val="14"/>
      </w:rPr>
      <w:t>http://www.facebook.com/LaFeniceufficiale</w:t>
    </w:r>
    <w:r>
      <w:rPr>
        <w:rFonts w:ascii="Helvetica" w:hAnsi="Helvetica"/>
        <w:sz w:val="14"/>
      </w:rPr>
      <w:tab/>
      <w:tab/>
      <w:tab/>
    </w:r>
    <w:r>
      <w:rPr>
        <w:rFonts w:ascii="Helvetica" w:hAnsi="Helvetica"/>
        <w:color w:val="003399"/>
        <w:sz w:val="14"/>
      </w:rPr>
      <w:t>https://twitter.com/TeatroLaFenice</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drawing>
        <wp:inline distT="0" distB="0" distL="0" distR="0">
          <wp:extent cx="1803400" cy="279400"/>
          <wp:effectExtent l="0" t="0" r="0" b="0"/>
          <wp:docPr id="1" name="Immagine 1" descr="/Users/../../AppData/Local/Microsoft/Windows/Temporary Internet Files/OLK868D/H_Hermes 2:123_Phenix_2011:Xx_Comunicato Stampa:LaFenic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Users/../../AppData/Local/Microsoft/Windows/Temporary Internet Files/OLK868D/H_Hermes 2:123_Phenix_2011:Xx_Comunicato Stampa:LaFenice_50.jpg"/>
                  <pic:cNvPicPr>
                    <a:picLocks noChangeAspect="1" noChangeArrowheads="1"/>
                  </pic:cNvPicPr>
                </pic:nvPicPr>
                <pic:blipFill>
                  <a:blip r:embed="rId1"/>
                  <a:stretch>
                    <a:fillRect/>
                  </a:stretch>
                </pic:blipFill>
                <pic:spPr bwMode="auto">
                  <a:xfrm>
                    <a:off x="0" y="0"/>
                    <a:ext cx="1803400" cy="27940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drawing>
        <wp:inline distT="0" distB="0" distL="0" distR="0">
          <wp:extent cx="6184900" cy="1422400"/>
          <wp:effectExtent l="0" t="0" r="0" b="0"/>
          <wp:docPr id="2" name="Immagine 2" descr="/Users/../../AppData/Local/Microsoft/Windows/Temporary Internet Files/OLK868D/H_Hermes 2:123_Phenix_2011:Xx_Comunicato Stampa:Tes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Users/../../AppData/Local/Microsoft/Windows/Temporary Internet Files/OLK868D/H_Hermes 2:123_Phenix_2011:Xx_Comunicato Stampa:Test_1.jpg"/>
                  <pic:cNvPicPr>
                    <a:picLocks noChangeAspect="1" noChangeArrowheads="1"/>
                  </pic:cNvPicPr>
                </pic:nvPicPr>
                <pic:blipFill>
                  <a:blip r:embed="rId1"/>
                  <a:stretch>
                    <a:fillRect/>
                  </a:stretch>
                </pic:blipFill>
                <pic:spPr bwMode="auto">
                  <a:xfrm>
                    <a:off x="0" y="0"/>
                    <a:ext cx="6184900" cy="1422400"/>
                  </a:xfrm>
                  <a:prstGeom prst="rect">
                    <a:avLst/>
                  </a:prstGeom>
                  <a:noFill/>
                </pic:spPr>
              </pic:pic>
            </a:graphicData>
          </a:graphic>
        </wp:inline>
      </w:drawing>
    </w:r>
  </w:p>
</w:hdr>
</file>

<file path=word/settings.xml><?xml version="1.0" encoding="utf-8"?>
<w:settings xmlns:w="http://schemas.openxmlformats.org/wordprocessingml/2006/main">
  <w:zoom w:val="bestFit" w:percent="146"/>
  <w:defaultTabStop w:val="708"/>
  <w:autoHyphenation w:val="true"/>
  <w:hyphenationZone w:val="360"/>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it-IT"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zh-CN"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f026b"/>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Heading1">
    <w:name w:val="heading 1"/>
    <w:basedOn w:val="Normal"/>
    <w:next w:val="Normal"/>
    <w:link w:val="Titolo1Carattere"/>
    <w:qFormat/>
    <w:pPr>
      <w:keepNext w:val="true"/>
      <w:jc w:val="both"/>
      <w:outlineLvl w:val="0"/>
    </w:pPr>
    <w:rPr>
      <w:rFonts w:ascii="Bodoni" w:hAnsi="Bodoni"/>
      <w:b/>
      <w:szCs w:val="20"/>
      <w:u w:val="single"/>
    </w:rPr>
  </w:style>
  <w:style w:type="paragraph" w:styleId="Heading2">
    <w:name w:val="heading 2"/>
    <w:basedOn w:val="Normal"/>
    <w:next w:val="Normal"/>
    <w:qFormat/>
    <w:rsid w:val="00364d15"/>
    <w:pPr>
      <w:keepNext w:val="true"/>
      <w:spacing w:before="360" w:after="360"/>
      <w:jc w:val="center"/>
      <w:outlineLvl w:val="1"/>
    </w:pPr>
    <w:rPr>
      <w:b/>
      <w:sz w:val="28"/>
      <w:szCs w:val="20"/>
    </w:rPr>
  </w:style>
  <w:style w:type="paragraph" w:styleId="Heading3">
    <w:name w:val="heading 3"/>
    <w:basedOn w:val="Normal"/>
    <w:next w:val="Normal"/>
    <w:qFormat/>
    <w:pPr>
      <w:keepNext w:val="true"/>
      <w:spacing w:before="360" w:after="60"/>
      <w:ind w:firstLine="709"/>
      <w:jc w:val="both"/>
      <w:outlineLvl w:val="2"/>
    </w:pPr>
    <w:rPr>
      <w:rFonts w:ascii="Palatino" w:hAnsi="Palatino"/>
      <w:b/>
      <w:sz w:val="28"/>
      <w:szCs w:val="20"/>
    </w:rPr>
  </w:style>
  <w:style w:type="paragraph" w:styleId="Heading4">
    <w:name w:val="heading 4"/>
    <w:basedOn w:val="Normal"/>
    <w:next w:val="Normal"/>
    <w:qFormat/>
    <w:pPr>
      <w:keepNext w:val="true"/>
      <w:ind w:firstLine="709"/>
      <w:jc w:val="center"/>
      <w:outlineLvl w:val="3"/>
    </w:pPr>
    <w:rPr>
      <w:b/>
      <w:sz w:val="56"/>
      <w:szCs w:val="20"/>
    </w:rPr>
  </w:style>
  <w:style w:type="paragraph" w:styleId="Heading5">
    <w:name w:val="heading 5"/>
    <w:basedOn w:val="Normal"/>
    <w:next w:val="Normal"/>
    <w:qFormat/>
    <w:pPr>
      <w:keepNext w:val="true"/>
      <w:ind w:firstLine="709"/>
      <w:jc w:val="right"/>
      <w:outlineLvl w:val="4"/>
    </w:pPr>
    <w:rPr>
      <w:b/>
      <w:sz w:val="18"/>
      <w:szCs w:val="20"/>
    </w:rPr>
  </w:style>
  <w:style w:type="paragraph" w:styleId="Heading6">
    <w:name w:val="heading 6"/>
    <w:basedOn w:val="Normal"/>
    <w:next w:val="Normal"/>
    <w:qFormat/>
    <w:pPr>
      <w:keepNext w:val="true"/>
      <w:tabs>
        <w:tab w:val="clear" w:pos="708"/>
        <w:tab w:val="left" w:pos="700" w:leader="none"/>
        <w:tab w:val="left" w:pos="1400" w:leader="none"/>
        <w:tab w:val="left" w:pos="2120" w:leader="none"/>
        <w:tab w:val="left" w:pos="2820" w:leader="none"/>
        <w:tab w:val="left" w:pos="3540" w:leader="none"/>
        <w:tab w:val="left" w:pos="4240" w:leader="none"/>
        <w:tab w:val="left" w:pos="4940" w:leader="none"/>
        <w:tab w:val="left" w:pos="5660" w:leader="none"/>
        <w:tab w:val="left" w:pos="6360" w:leader="none"/>
        <w:tab w:val="left" w:pos="7080" w:leader="none"/>
        <w:tab w:val="left" w:pos="7780" w:leader="none"/>
        <w:tab w:val="left" w:pos="8480" w:leader="none"/>
        <w:tab w:val="left" w:pos="9200" w:leader="none"/>
      </w:tabs>
      <w:spacing w:lineRule="atLeast" w:line="360"/>
      <w:ind w:firstLine="709"/>
      <w:jc w:val="center"/>
      <w:outlineLvl w:val="5"/>
    </w:pPr>
    <w:rPr>
      <w:b/>
      <w:color w:val="000000"/>
      <w:sz w:val="28"/>
      <w:szCs w:val="20"/>
    </w:rPr>
  </w:style>
  <w:style w:type="paragraph" w:styleId="Heading7">
    <w:name w:val="heading 7"/>
    <w:basedOn w:val="Normal"/>
    <w:next w:val="Normal"/>
    <w:qFormat/>
    <w:pPr>
      <w:keepNext w:val="true"/>
      <w:tabs>
        <w:tab w:val="clear" w:pos="708"/>
        <w:tab w:val="left" w:pos="700" w:leader="none"/>
        <w:tab w:val="left" w:pos="1400" w:leader="none"/>
        <w:tab w:val="left" w:pos="2120" w:leader="none"/>
        <w:tab w:val="left" w:pos="2820" w:leader="none"/>
        <w:tab w:val="left" w:pos="3540" w:leader="none"/>
        <w:tab w:val="left" w:pos="4240" w:leader="none"/>
        <w:tab w:val="left" w:pos="4940" w:leader="none"/>
        <w:tab w:val="left" w:pos="5660" w:leader="none"/>
        <w:tab w:val="left" w:pos="6360" w:leader="none"/>
        <w:tab w:val="left" w:pos="7080" w:leader="none"/>
        <w:tab w:val="left" w:pos="7780" w:leader="none"/>
        <w:tab w:val="left" w:pos="8480" w:leader="none"/>
        <w:tab w:val="left" w:pos="9200" w:leader="none"/>
      </w:tabs>
      <w:spacing w:lineRule="atLeast" w:line="360"/>
      <w:ind w:firstLine="709"/>
      <w:jc w:val="both"/>
      <w:outlineLvl w:val="6"/>
    </w:pPr>
    <w:rPr>
      <w:sz w:val="28"/>
      <w:szCs w:val="20"/>
      <w:lang w:eastAsia="ja-JP"/>
    </w:rPr>
  </w:style>
  <w:style w:type="paragraph" w:styleId="Heading8">
    <w:name w:val="heading 8"/>
    <w:basedOn w:val="Normal"/>
    <w:next w:val="Normal"/>
    <w:qFormat/>
    <w:pPr>
      <w:keepNext w:val="true"/>
      <w:spacing w:lineRule="atLeast" w:line="360"/>
      <w:ind w:firstLine="709"/>
      <w:jc w:val="both"/>
      <w:outlineLvl w:val="7"/>
    </w:pPr>
    <w:rPr>
      <w:b/>
      <w:color w:val="000000"/>
      <w:szCs w:val="20"/>
    </w:rPr>
  </w:style>
  <w:style w:type="paragraph" w:styleId="Heading9">
    <w:name w:val="heading 9"/>
    <w:basedOn w:val="Normal"/>
    <w:next w:val="Normal"/>
    <w:qFormat/>
    <w:pPr>
      <w:keepNext w:val="true"/>
      <w:ind w:firstLine="709"/>
      <w:jc w:val="both"/>
      <w:outlineLvl w:val="8"/>
    </w:pPr>
    <w:rPr>
      <w:sz w:val="48"/>
      <w:szCs w:val="20"/>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Pr/>
  </w:style>
  <w:style w:type="character" w:styleId="TestoCarattere" w:customStyle="1">
    <w:name w:val="Testo Carattere"/>
    <w:link w:val="Testo"/>
    <w:qFormat/>
    <w:rsid w:val="008c6757"/>
    <w:rPr>
      <w:sz w:val="24"/>
      <w:lang w:val="it-IT" w:eastAsia="it-IT" w:bidi="ar-SA"/>
    </w:rPr>
  </w:style>
  <w:style w:type="character" w:styleId="TitoliCarattere" w:customStyle="1">
    <w:name w:val="Titoli Carattere"/>
    <w:link w:val="Titoli"/>
    <w:qFormat/>
    <w:rsid w:val="000a27e6"/>
    <w:rPr>
      <w:smallCaps/>
      <w:sz w:val="24"/>
      <w:szCs w:val="24"/>
      <w:lang w:val="it-IT" w:eastAsia="it-IT" w:bidi="ar-SA"/>
    </w:rPr>
  </w:style>
  <w:style w:type="character" w:styleId="TestononindentatoCarattere" w:customStyle="1">
    <w:name w:val="Testo non indentato Carattere"/>
    <w:basedOn w:val="TestoCarattere"/>
    <w:link w:val="Testononindentato"/>
    <w:qFormat/>
    <w:rsid w:val="000a27e6"/>
    <w:rPr>
      <w:sz w:val="24"/>
      <w:lang w:val="it-IT" w:eastAsia="it-IT" w:bidi="ar-SA"/>
    </w:rPr>
  </w:style>
  <w:style w:type="character" w:styleId="Hyperlink" w:customStyle="1">
    <w:name w:val="Hyperlink"/>
    <w:basedOn w:val="DefaultParagraphFont"/>
    <w:uiPriority w:val="99"/>
    <w:unhideWhenUsed/>
    <w:rsid w:val="25f3781b"/>
    <w:rPr>
      <w:color w:val="0563C1"/>
      <w:u w:val="single"/>
    </w:rPr>
  </w:style>
  <w:style w:type="character" w:styleId="Collegamentovisitato1" w:customStyle="1">
    <w:name w:val="Collegamento visitato1"/>
    <w:qFormat/>
    <w:rsid w:val="000a28a3"/>
    <w:rPr>
      <w:color w:val="800080"/>
      <w:u w:val="single"/>
    </w:rPr>
  </w:style>
  <w:style w:type="character" w:styleId="A23" w:customStyle="1">
    <w:name w:val="A23"/>
    <w:uiPriority w:val="99"/>
    <w:qFormat/>
    <w:rsid w:val="009245f7"/>
    <w:rPr>
      <w:rFonts w:cs="The Sans Bold"/>
      <w:i/>
      <w:iCs/>
      <w:color w:val="57585A"/>
      <w:sz w:val="30"/>
      <w:szCs w:val="30"/>
    </w:rPr>
  </w:style>
  <w:style w:type="character" w:styleId="A0" w:customStyle="1">
    <w:name w:val="A0"/>
    <w:uiPriority w:val="99"/>
    <w:qFormat/>
    <w:rsid w:val="002e7402"/>
    <w:rPr>
      <w:rFonts w:cs="Sabon"/>
      <w:color w:val="221E1F"/>
      <w:sz w:val="22"/>
      <w:szCs w:val="22"/>
    </w:rPr>
  </w:style>
  <w:style w:type="character" w:styleId="A17" w:customStyle="1">
    <w:name w:val="A17"/>
    <w:uiPriority w:val="99"/>
    <w:qFormat/>
    <w:rsid w:val="00e4598e"/>
    <w:rPr>
      <w:rFonts w:cs="RoemischStehend"/>
      <w:color w:val="221E1F"/>
      <w:sz w:val="28"/>
      <w:szCs w:val="28"/>
    </w:rPr>
  </w:style>
  <w:style w:type="character" w:styleId="apple-converted-space" w:customStyle="1">
    <w:name w:val="apple-converted-space"/>
    <w:qFormat/>
    <w:rsid w:val="00a330e4"/>
    <w:rPr/>
  </w:style>
  <w:style w:type="character" w:styleId="Emphasis" w:customStyle="1">
    <w:name w:val="Emphasis"/>
    <w:basedOn w:val="DefaultParagraphFont"/>
    <w:uiPriority w:val="20"/>
    <w:qFormat/>
    <w:rsid w:val="006b44ac"/>
    <w:rPr>
      <w:i/>
      <w:iCs/>
    </w:rPr>
  </w:style>
  <w:style w:type="character" w:styleId="A7" w:customStyle="1">
    <w:name w:val="A7"/>
    <w:uiPriority w:val="99"/>
    <w:qFormat/>
    <w:rsid w:val="0042370d"/>
    <w:rPr>
      <w:rFonts w:cs="Sabon"/>
      <w:color w:val="000000"/>
    </w:rPr>
  </w:style>
  <w:style w:type="character" w:styleId="Titolo1Carattere" w:customStyle="1">
    <w:name w:val="Titolo 1 Carattere"/>
    <w:qFormat/>
    <w:rsid w:val="001662b4"/>
    <w:rPr>
      <w:rFonts w:ascii="Bodoni" w:hAnsi="Bodoni"/>
      <w:b/>
      <w:sz w:val="24"/>
      <w:u w:val="single"/>
      <w:lang w:eastAsia="it-IT"/>
    </w:rPr>
  </w:style>
  <w:style w:type="character" w:styleId="normaltextrun" w:customStyle="1">
    <w:name w:val="normaltextrun"/>
    <w:basedOn w:val="DefaultParagraphFont"/>
    <w:qFormat/>
    <w:rsid w:val="00d45b17"/>
    <w:rPr/>
  </w:style>
  <w:style w:type="character" w:styleId="spellingerror" w:customStyle="1">
    <w:name w:val="spellingerror"/>
    <w:basedOn w:val="DefaultParagraphFont"/>
    <w:qFormat/>
    <w:rsid w:val="00d45b17"/>
    <w:rPr/>
  </w:style>
  <w:style w:type="character" w:styleId="eop" w:customStyle="1">
    <w:name w:val="eop"/>
    <w:basedOn w:val="DefaultParagraphFont"/>
    <w:qFormat/>
    <w:rsid w:val="00d45b17"/>
    <w:rPr/>
  </w:style>
  <w:style w:type="character" w:styleId="italic" w:customStyle="1">
    <w:name w:val="italic"/>
    <w:basedOn w:val="DefaultParagraphFont"/>
    <w:qFormat/>
    <w:rsid w:val="00d209a3"/>
    <w:rPr/>
  </w:style>
  <w:style w:type="character" w:styleId="Strong">
    <w:name w:val="Strong"/>
    <w:basedOn w:val="DefaultParagraphFont"/>
    <w:uiPriority w:val="22"/>
    <w:qFormat/>
    <w:rsid w:val="00cf6f78"/>
    <w:rPr>
      <w:b/>
      <w:bC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caption11" w:customStyle="1">
    <w:name w:val="caption11"/>
    <w:basedOn w:val="Normal"/>
    <w:qFormat/>
    <w:pPr>
      <w:suppressLineNumbers/>
      <w:spacing w:before="120" w:after="120"/>
    </w:pPr>
    <w:rPr>
      <w:rFonts w:cs="Arial"/>
      <w:i/>
      <w:iCs/>
    </w:rPr>
  </w:style>
  <w:style w:type="paragraph" w:styleId="Intestazioneepidipaginauser" w:customStyle="1">
    <w:name w:val="Intestazione e piè di pagina (user)"/>
    <w:basedOn w:val="Normal"/>
    <w:qFormat/>
    <w:pPr/>
    <w:rPr/>
  </w:style>
  <w:style w:type="paragraph" w:styleId="Intestazioneepidipagina">
    <w:name w:val="Intestazione e piè di pagina"/>
    <w:basedOn w:val="Normal"/>
    <w:qFormat/>
    <w:pPr/>
    <w:rPr/>
  </w:style>
  <w:style w:type="paragraph" w:styleId="Footer">
    <w:name w:val="footer"/>
    <w:basedOn w:val="Normal"/>
    <w:pPr>
      <w:tabs>
        <w:tab w:val="clear" w:pos="708"/>
        <w:tab w:val="right" w:pos="9638" w:leader="none"/>
      </w:tabs>
      <w:jc w:val="center"/>
    </w:pPr>
    <w:rPr>
      <w:rFonts w:ascii="Palatino" w:hAnsi="Palatino"/>
      <w:szCs w:val="20"/>
    </w:rPr>
  </w:style>
  <w:style w:type="paragraph" w:styleId="Header">
    <w:name w:val="header"/>
    <w:basedOn w:val="Normal"/>
    <w:pPr>
      <w:tabs>
        <w:tab w:val="clear" w:pos="708"/>
        <w:tab w:val="center" w:pos="4819" w:leader="none"/>
        <w:tab w:val="right" w:pos="9638" w:leader="none"/>
      </w:tabs>
      <w:ind w:firstLine="709"/>
      <w:jc w:val="both"/>
    </w:pPr>
    <w:rPr>
      <w:szCs w:val="20"/>
    </w:rPr>
  </w:style>
  <w:style w:type="paragraph" w:styleId="DocumentMap">
    <w:name w:val="Document Map"/>
    <w:basedOn w:val="Normal"/>
    <w:semiHidden/>
    <w:qFormat/>
    <w:rsid w:val="004320ec"/>
    <w:pPr>
      <w:shd w:val="clear" w:color="auto" w:fill="000080"/>
    </w:pPr>
    <w:rPr>
      <w:rFonts w:ascii="Tahoma" w:hAnsi="Tahoma" w:cs="Tahoma"/>
      <w:sz w:val="20"/>
    </w:rPr>
  </w:style>
  <w:style w:type="paragraph" w:styleId="Testouser" w:customStyle="1">
    <w:name w:val="Testo (user)"/>
    <w:basedOn w:val="Normal"/>
    <w:link w:val="TestoCarattere"/>
    <w:qFormat/>
    <w:rsid w:val="008c6757"/>
    <w:pPr>
      <w:ind w:firstLine="709"/>
      <w:jc w:val="both"/>
    </w:pPr>
    <w:rPr>
      <w:szCs w:val="20"/>
    </w:rPr>
  </w:style>
  <w:style w:type="paragraph" w:styleId="Titoli" w:customStyle="1">
    <w:name w:val="Titoli"/>
    <w:basedOn w:val="Normal"/>
    <w:link w:val="TitoliCarattere"/>
    <w:qFormat/>
    <w:rsid w:val="000a27e6"/>
    <w:pPr/>
    <w:rPr>
      <w:smallCaps/>
    </w:rPr>
  </w:style>
  <w:style w:type="paragraph" w:styleId="Testononindentato" w:customStyle="1">
    <w:name w:val="Testo non indentato"/>
    <w:basedOn w:val="Testouser"/>
    <w:link w:val="TestononindentatoCarattere"/>
    <w:qFormat/>
    <w:rsid w:val="000a27e6"/>
    <w:pPr>
      <w:ind w:hanging="0"/>
    </w:pPr>
    <w:rPr/>
  </w:style>
  <w:style w:type="paragraph" w:styleId="Pa0" w:customStyle="1">
    <w:name w:val="Pa0"/>
    <w:basedOn w:val="Normal"/>
    <w:next w:val="Normal"/>
    <w:uiPriority w:val="99"/>
    <w:qFormat/>
    <w:rsid w:val="009245f7"/>
    <w:pPr>
      <w:widowControl w:val="false"/>
      <w:spacing w:lineRule="atLeast" w:line="241"/>
    </w:pPr>
    <w:rPr>
      <w:rFonts w:ascii="The Sans Bold" w:hAnsi="The Sans Bold" w:eastAsia="Calibri"/>
    </w:rPr>
  </w:style>
  <w:style w:type="paragraph" w:styleId="Default" w:customStyle="1">
    <w:name w:val="Default"/>
    <w:qFormat/>
    <w:rsid w:val="009245f7"/>
    <w:pPr>
      <w:widowControl w:val="false"/>
      <w:suppressAutoHyphens w:val="true"/>
      <w:bidi w:val="0"/>
      <w:spacing w:before="0" w:after="0"/>
      <w:jc w:val="left"/>
    </w:pPr>
    <w:rPr>
      <w:rFonts w:ascii="The Sans Bold" w:hAnsi="The Sans Bold" w:eastAsia="Calibri" w:cs="The Sans Bold"/>
      <w:color w:val="000000"/>
      <w:kern w:val="0"/>
      <w:sz w:val="24"/>
      <w:szCs w:val="24"/>
      <w:lang w:val="it-IT" w:eastAsia="it-IT" w:bidi="ar-SA"/>
    </w:rPr>
  </w:style>
  <w:style w:type="paragraph" w:styleId="Pa18" w:customStyle="1">
    <w:name w:val="Pa18"/>
    <w:basedOn w:val="Normal"/>
    <w:next w:val="Normal"/>
    <w:uiPriority w:val="99"/>
    <w:qFormat/>
    <w:rsid w:val="0042370d"/>
    <w:pPr>
      <w:widowControl w:val="false"/>
      <w:spacing w:lineRule="atLeast" w:line="321"/>
    </w:pPr>
    <w:rPr>
      <w:rFonts w:ascii="Sabon" w:hAnsi="Sabon" w:eastAsia="Calibri"/>
      <w:lang w:eastAsia="en-US"/>
    </w:rPr>
  </w:style>
  <w:style w:type="paragraph" w:styleId="p1" w:customStyle="1">
    <w:name w:val="p1"/>
    <w:basedOn w:val="Normal"/>
    <w:qFormat/>
    <w:rsid w:val="00f6158e"/>
    <w:pPr/>
    <w:rPr>
      <w:rFonts w:ascii="Lucida Grande" w:hAnsi="Lucida Grande" w:eastAsia="Calibri" w:cs="Lucida Grande"/>
      <w:color w:val="000000"/>
      <w:sz w:val="15"/>
      <w:szCs w:val="15"/>
    </w:rPr>
  </w:style>
  <w:style w:type="paragraph" w:styleId="paragraph" w:customStyle="1">
    <w:name w:val="paragraph"/>
    <w:basedOn w:val="Normal"/>
    <w:qFormat/>
    <w:rsid w:val="00d45b17"/>
    <w:pPr>
      <w:spacing w:beforeAutospacing="1" w:afterAutospacing="1"/>
    </w:pPr>
    <w:rPr/>
  </w:style>
  <w:style w:type="paragraph" w:styleId="NormalWeb">
    <w:name w:val="Normal (Web)"/>
    <w:basedOn w:val="Normal"/>
    <w:uiPriority w:val="99"/>
    <w:unhideWhenUsed/>
    <w:qFormat/>
    <w:rsid w:val="000e215e"/>
    <w:pPr>
      <w:spacing w:beforeAutospacing="1" w:afterAutospacing="1"/>
    </w:pPr>
    <w:rPr/>
  </w:style>
  <w:style w:type="paragraph" w:styleId="Didefault" w:customStyle="1">
    <w:name w:val="Di default"/>
    <w:qFormat/>
    <w:pPr>
      <w:widowControl/>
      <w:suppressAutoHyphens w:val="true"/>
      <w:bidi w:val="0"/>
      <w:spacing w:lineRule="auto" w:line="288" w:before="160" w:after="0"/>
      <w:jc w:val="left"/>
    </w:pPr>
    <w:rPr>
      <w:rFonts w:ascii="Helvetica Neue" w:hAnsi="Helvetica Neue" w:eastAsia="Arial Unicode MS" w:cs="Arial Unicode MS"/>
      <w:color w:val="000000"/>
      <w:kern w:val="0"/>
      <w:sz w:val="24"/>
      <w:szCs w:val="24"/>
      <w:lang w:val="it-IT" w:eastAsia="it-IT" w:bidi="ar-SA"/>
    </w:rPr>
  </w:style>
  <w:style w:type="paragraph" w:styleId="Standard" w:customStyle="1">
    <w:name w:val="Standard"/>
    <w:basedOn w:val="Normal"/>
    <w:uiPriority w:val="1"/>
    <w:qFormat/>
    <w:rsid w:val="6021bd7a"/>
    <w:pPr/>
    <w:rPr>
      <w:rFonts w:eastAsia="Arial Unicode MS" w:cs="Arial Unicode MS"/>
    </w:rPr>
  </w:style>
  <w:style w:type="paragraph" w:styleId="Testo">
    <w:name w:val="Testo"/>
    <w:basedOn w:val="Caption"/>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oter3.xml.rels><?xml version="1.0" encoding="UTF-8"?>
<Relationships xmlns="http://schemas.openxmlformats.org/package/2006/relationships"><Relationship Id="rId1" Type="http://schemas.openxmlformats.org/officeDocument/2006/relationships/image" Target="media/image3.jpeg"/><Relationship Id="rId2" Type="http://schemas.openxmlformats.org/officeDocument/2006/relationships/image" Target="media/image4.jpeg"/><Relationship Id="rId3" Type="http://schemas.openxmlformats.org/officeDocument/2006/relationships/image" Target="media/image5.pn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5D9A1-E149-499F-8EBD-AE4316401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LibreOffice/25.2.7.2$Windows_X86_64 LibreOffice_project/5cbfd1ab6520636bb5f7b99185aa69bd7456825d</Application>
  <AppVersion>15.0000</AppVersion>
  <Pages>3</Pages>
  <Words>938</Words>
  <Characters>5229</Characters>
  <CharactersWithSpaces>6248</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2019-05-23T12:44:00Z</dcterms:created>
  <dc:creator>Elena</dc:creator>
  <dc:description/>
  <dc:language>it-IT</dc:language>
  <cp:lastModifiedBy/>
  <cp:lastPrinted>2023-07-03T14:47:00Z</cp:lastPrinted>
  <dcterms:modified xsi:type="dcterms:W3CDTF">2026-07-21T14:35:16Z</dcterms:modified>
  <cp:revision>1069</cp:revision>
  <dc:subject/>
  <dc:title>Comunicato.doc</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